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4799" w:type="dxa"/>
        <w:tblLayout w:type="fixed"/>
        <w:tblLook w:val="01E0"/>
      </w:tblPr>
      <w:tblGrid>
        <w:gridCol w:w="4503"/>
        <w:gridCol w:w="5148"/>
        <w:gridCol w:w="5148"/>
      </w:tblGrid>
      <w:tr w:rsidR="007B4078" w:rsidRPr="005C7720">
        <w:tc>
          <w:tcPr>
            <w:tcW w:w="4503" w:type="dxa"/>
          </w:tcPr>
          <w:p w:rsidR="007B4078" w:rsidRPr="00AD728E" w:rsidRDefault="007B4078" w:rsidP="007B4078">
            <w:pPr>
              <w:snapToGrid w:val="0"/>
              <w:rPr>
                <w:rFonts w:ascii="Tahoma" w:hAnsi="Tahoma" w:cs="Tahoma"/>
                <w:b/>
                <w:bCs/>
                <w:sz w:val="18"/>
                <w:szCs w:val="18"/>
              </w:rPr>
            </w:pPr>
            <w:r w:rsidRPr="00AD728E">
              <w:rPr>
                <w:rFonts w:ascii="Tahoma" w:hAnsi="Tahoma" w:cs="Tahoma"/>
                <w:b/>
                <w:bCs/>
                <w:sz w:val="18"/>
                <w:szCs w:val="18"/>
              </w:rPr>
              <w:t>Primary Media Contact:</w:t>
            </w:r>
          </w:p>
          <w:p w:rsidR="00937381" w:rsidRDefault="007B4078" w:rsidP="009616F8">
            <w:pPr>
              <w:snapToGrid w:val="0"/>
              <w:rPr>
                <w:rFonts w:ascii="Tahoma" w:hAnsi="Tahoma" w:cs="Tahoma"/>
                <w:sz w:val="18"/>
                <w:szCs w:val="18"/>
              </w:rPr>
            </w:pPr>
            <w:r w:rsidRPr="00AD728E">
              <w:rPr>
                <w:rFonts w:ascii="Tahoma" w:hAnsi="Tahoma" w:cs="Tahoma"/>
                <w:sz w:val="18"/>
                <w:szCs w:val="18"/>
              </w:rPr>
              <w:t xml:space="preserve">Advantech </w:t>
            </w:r>
            <w:r w:rsidR="009616F8">
              <w:rPr>
                <w:rFonts w:ascii="Tahoma" w:hAnsi="Tahoma" w:cs="Tahoma"/>
                <w:sz w:val="18"/>
                <w:szCs w:val="18"/>
              </w:rPr>
              <w:t>Europe</w:t>
            </w:r>
          </w:p>
          <w:p w:rsidR="007B4078" w:rsidRPr="00AD728E" w:rsidRDefault="009616F8" w:rsidP="009616F8">
            <w:pPr>
              <w:snapToGrid w:val="0"/>
              <w:rPr>
                <w:rFonts w:ascii="Tahoma" w:hAnsi="Tahoma" w:cs="Tahoma"/>
                <w:sz w:val="18"/>
                <w:szCs w:val="18"/>
              </w:rPr>
            </w:pPr>
            <w:r>
              <w:rPr>
                <w:rFonts w:ascii="Tahoma" w:hAnsi="Tahoma" w:cs="Tahoma"/>
                <w:bCs/>
                <w:sz w:val="18"/>
                <w:szCs w:val="18"/>
              </w:rPr>
              <w:t xml:space="preserve">Lucia </w:t>
            </w:r>
            <w:proofErr w:type="spellStart"/>
            <w:r>
              <w:rPr>
                <w:rFonts w:ascii="Tahoma" w:hAnsi="Tahoma" w:cs="Tahoma"/>
                <w:bCs/>
                <w:sz w:val="18"/>
                <w:szCs w:val="18"/>
              </w:rPr>
              <w:t>Falena</w:t>
            </w:r>
            <w:proofErr w:type="spellEnd"/>
            <w:r>
              <w:rPr>
                <w:rFonts w:ascii="Tahoma" w:hAnsi="Tahoma" w:cs="Tahoma"/>
                <w:bCs/>
                <w:sz w:val="18"/>
                <w:szCs w:val="18"/>
              </w:rPr>
              <w:t xml:space="preserve"> </w:t>
            </w:r>
          </w:p>
          <w:p w:rsidR="007B4078" w:rsidRDefault="009616F8" w:rsidP="009616F8">
            <w:pPr>
              <w:pStyle w:val="PR-Body"/>
              <w:rPr>
                <w:rFonts w:ascii="Tahoma" w:hAnsi="Tahoma" w:cs="Tahoma"/>
                <w:color w:val="auto"/>
                <w:kern w:val="2"/>
                <w:sz w:val="18"/>
                <w:szCs w:val="18"/>
              </w:rPr>
            </w:pPr>
            <w:r w:rsidRPr="009616F8">
              <w:rPr>
                <w:rFonts w:ascii="Tahoma" w:hAnsi="Tahoma" w:cs="Tahoma"/>
                <w:color w:val="auto"/>
                <w:kern w:val="2"/>
                <w:sz w:val="18"/>
                <w:szCs w:val="18"/>
              </w:rPr>
              <w:t>+39 029 544 9644</w:t>
            </w:r>
          </w:p>
          <w:p w:rsidR="009616F8" w:rsidRPr="009616F8" w:rsidRDefault="0020751A" w:rsidP="009616F8">
            <w:pPr>
              <w:pStyle w:val="PR-Body"/>
              <w:rPr>
                <w:rFonts w:ascii="Tahoma" w:hAnsi="Tahoma" w:cs="Tahoma"/>
                <w:color w:val="auto"/>
                <w:kern w:val="2"/>
                <w:sz w:val="18"/>
                <w:szCs w:val="18"/>
              </w:rPr>
            </w:pPr>
            <w:hyperlink r:id="rId8" w:history="1">
              <w:r w:rsidR="009616F8" w:rsidRPr="00657A95">
                <w:rPr>
                  <w:rStyle w:val="Hyperlink"/>
                  <w:rFonts w:ascii="Tahoma" w:hAnsi="Tahoma" w:cs="Tahoma"/>
                  <w:kern w:val="2"/>
                  <w:sz w:val="18"/>
                  <w:szCs w:val="18"/>
                </w:rPr>
                <w:t>Lucia.falena@advantech.it</w:t>
              </w:r>
            </w:hyperlink>
            <w:r w:rsidR="009616F8">
              <w:rPr>
                <w:rFonts w:ascii="Tahoma" w:hAnsi="Tahoma" w:cs="Tahoma"/>
                <w:color w:val="auto"/>
                <w:kern w:val="2"/>
                <w:sz w:val="18"/>
                <w:szCs w:val="18"/>
              </w:rPr>
              <w:t xml:space="preserve"> </w:t>
            </w:r>
          </w:p>
        </w:tc>
        <w:tc>
          <w:tcPr>
            <w:tcW w:w="5148" w:type="dxa"/>
          </w:tcPr>
          <w:p w:rsidR="007B4078" w:rsidRPr="009D5A1C" w:rsidRDefault="007B4078" w:rsidP="007B4078">
            <w:pPr>
              <w:pStyle w:val="PR-Body"/>
              <w:spacing w:after="120" w:line="240" w:lineRule="atLeast"/>
              <w:rPr>
                <w:rFonts w:ascii="Tahoma" w:hAnsi="Tahoma" w:cs="Tahoma"/>
                <w:b/>
                <w:sz w:val="18"/>
                <w:szCs w:val="18"/>
              </w:rPr>
            </w:pPr>
          </w:p>
        </w:tc>
        <w:tc>
          <w:tcPr>
            <w:tcW w:w="5148" w:type="dxa"/>
          </w:tcPr>
          <w:p w:rsidR="007B4078" w:rsidRPr="005C7720" w:rsidRDefault="007B4078" w:rsidP="007B4078">
            <w:pPr>
              <w:pStyle w:val="PR-Body"/>
              <w:spacing w:after="120"/>
              <w:ind w:leftChars="-30" w:left="-72" w:firstLineChars="250" w:firstLine="450"/>
              <w:jc w:val="center"/>
              <w:rPr>
                <w:b/>
                <w:bCs/>
                <w:sz w:val="18"/>
                <w:szCs w:val="18"/>
              </w:rPr>
            </w:pPr>
            <w:r w:rsidRPr="005C7720">
              <w:rPr>
                <w:rFonts w:hint="eastAsia"/>
                <w:b/>
                <w:bCs/>
                <w:sz w:val="18"/>
                <w:szCs w:val="18"/>
              </w:rPr>
              <w:t xml:space="preserve">2nd </w:t>
            </w:r>
            <w:r w:rsidRPr="005C7720">
              <w:rPr>
                <w:b/>
                <w:bCs/>
                <w:sz w:val="18"/>
                <w:szCs w:val="18"/>
              </w:rPr>
              <w:t>Media Contact:</w:t>
            </w:r>
          </w:p>
        </w:tc>
      </w:tr>
    </w:tbl>
    <w:p w:rsidR="00A32F46" w:rsidRDefault="00A32F46" w:rsidP="00A32F46"/>
    <w:p w:rsidR="00B455F4" w:rsidRDefault="00B455F4" w:rsidP="00B455F4">
      <w:pPr>
        <w:tabs>
          <w:tab w:val="left" w:pos="720"/>
        </w:tabs>
        <w:autoSpaceDE w:val="0"/>
        <w:autoSpaceDN w:val="0"/>
        <w:adjustRightInd w:val="0"/>
        <w:ind w:left="352" w:right="18" w:hanging="180"/>
        <w:jc w:val="center"/>
        <w:rPr>
          <w:rFonts w:ascii="Tahoma" w:hAnsi="Tahoma" w:cs="Tahoma"/>
          <w:b/>
          <w:szCs w:val="28"/>
        </w:rPr>
      </w:pPr>
      <w:r>
        <w:rPr>
          <w:rFonts w:ascii="Tahoma" w:hAnsi="Tahoma" w:cs="Tahoma"/>
          <w:b/>
          <w:szCs w:val="28"/>
        </w:rPr>
        <w:t xml:space="preserve">Advantech Launches </w:t>
      </w:r>
      <w:r w:rsidR="00F628E0">
        <w:rPr>
          <w:rFonts w:ascii="Tahoma" w:hAnsi="Tahoma" w:cs="Tahoma" w:hint="eastAsia"/>
          <w:b/>
          <w:szCs w:val="28"/>
        </w:rPr>
        <w:t>Upgrade</w:t>
      </w:r>
      <w:r w:rsidR="002078F0">
        <w:rPr>
          <w:rFonts w:ascii="Tahoma" w:hAnsi="Tahoma" w:cs="Tahoma"/>
          <w:b/>
          <w:szCs w:val="28"/>
        </w:rPr>
        <w:t>s to the</w:t>
      </w:r>
      <w:r w:rsidR="00386822">
        <w:rPr>
          <w:rFonts w:ascii="Tahoma" w:hAnsi="Tahoma" w:cs="Tahoma" w:hint="eastAsia"/>
          <w:b/>
          <w:szCs w:val="28"/>
        </w:rPr>
        <w:t xml:space="preserve"> PPC L128 and PPC L</w:t>
      </w:r>
      <w:r w:rsidR="00F628E0">
        <w:rPr>
          <w:rFonts w:ascii="Tahoma" w:hAnsi="Tahoma" w:cs="Tahoma" w:hint="eastAsia"/>
          <w:b/>
          <w:szCs w:val="28"/>
        </w:rPr>
        <w:t>61</w:t>
      </w:r>
      <w:r w:rsidR="00323B05">
        <w:rPr>
          <w:rFonts w:ascii="Tahoma" w:hAnsi="Tahoma" w:cs="Tahoma"/>
          <w:b/>
          <w:szCs w:val="28"/>
        </w:rPr>
        <w:t>Panel PCs</w:t>
      </w:r>
    </w:p>
    <w:p w:rsidR="00BF1A7F" w:rsidRPr="008C5798" w:rsidRDefault="00720EF6" w:rsidP="008C5798">
      <w:pPr>
        <w:tabs>
          <w:tab w:val="left" w:pos="720"/>
        </w:tabs>
        <w:autoSpaceDE w:val="0"/>
        <w:autoSpaceDN w:val="0"/>
        <w:adjustRightInd w:val="0"/>
        <w:ind w:left="352" w:right="18" w:hanging="180"/>
        <w:jc w:val="center"/>
        <w:rPr>
          <w:rFonts w:ascii="Tahoma" w:hAnsi="Tahoma" w:cs="Tahoma"/>
          <w:b/>
          <w:szCs w:val="28"/>
        </w:rPr>
      </w:pPr>
      <w:r>
        <w:rPr>
          <w:rFonts w:ascii="Tahoma" w:hAnsi="Tahoma" w:cs="Tahoma"/>
          <w:b/>
          <w:szCs w:val="28"/>
        </w:rPr>
        <w:t xml:space="preserve"> </w:t>
      </w:r>
    </w:p>
    <w:p w:rsidR="00B31C81" w:rsidRDefault="00F628E0" w:rsidP="00B31C81">
      <w:pPr>
        <w:jc w:val="both"/>
        <w:rPr>
          <w:rFonts w:ascii="Tahoma" w:hAnsi="Tahoma" w:cs="Tahoma"/>
          <w:color w:val="000000"/>
          <w:sz w:val="21"/>
          <w:szCs w:val="21"/>
        </w:rPr>
      </w:pPr>
      <w:r>
        <w:rPr>
          <w:rFonts w:ascii="Tahoma" w:hAnsi="Tahoma" w:cs="Tahoma" w:hint="eastAsia"/>
          <w:i/>
          <w:sz w:val="21"/>
          <w:szCs w:val="21"/>
        </w:rPr>
        <w:t>May</w:t>
      </w:r>
      <w:r w:rsidR="00AA0D15" w:rsidRPr="008C5798">
        <w:rPr>
          <w:rFonts w:ascii="Tahoma" w:hAnsi="Tahoma" w:cs="Tahoma"/>
          <w:i/>
          <w:sz w:val="21"/>
          <w:szCs w:val="21"/>
        </w:rPr>
        <w:t xml:space="preserve"> </w:t>
      </w:r>
      <w:r w:rsidR="00452651">
        <w:rPr>
          <w:rFonts w:ascii="Tahoma" w:hAnsi="Tahoma" w:cs="Tahoma"/>
          <w:i/>
          <w:sz w:val="21"/>
          <w:szCs w:val="21"/>
        </w:rPr>
        <w:t>31</w:t>
      </w:r>
      <w:r w:rsidR="00AA0D15" w:rsidRPr="008C5798">
        <w:rPr>
          <w:rFonts w:ascii="Tahoma" w:hAnsi="Tahoma" w:cs="Tahoma"/>
          <w:i/>
          <w:sz w:val="21"/>
          <w:szCs w:val="21"/>
        </w:rPr>
        <w:t>, 201</w:t>
      </w:r>
      <w:r w:rsidR="00F603C8">
        <w:rPr>
          <w:rFonts w:ascii="Tahoma" w:hAnsi="Tahoma" w:cs="Tahoma"/>
          <w:i/>
          <w:sz w:val="21"/>
          <w:szCs w:val="21"/>
        </w:rPr>
        <w:t>1</w:t>
      </w:r>
      <w:r w:rsidR="00AA0D15" w:rsidRPr="008C5798">
        <w:rPr>
          <w:rFonts w:ascii="Tahoma" w:hAnsi="Tahoma" w:cs="Tahoma"/>
          <w:sz w:val="21"/>
          <w:szCs w:val="21"/>
        </w:rPr>
        <w:t xml:space="preserve"> – </w:t>
      </w:r>
      <w:r w:rsidR="00C25FCB" w:rsidRPr="00F603C8">
        <w:rPr>
          <w:rFonts w:ascii="Tahoma" w:hAnsi="Tahoma" w:cs="Tahoma"/>
          <w:sz w:val="21"/>
          <w:szCs w:val="21"/>
        </w:rPr>
        <w:t>Advantech</w:t>
      </w:r>
      <w:r w:rsidR="00C25FCB" w:rsidRPr="00F603C8">
        <w:rPr>
          <w:rFonts w:ascii="Tahoma" w:hAnsi="Tahoma" w:cs="Tahoma"/>
          <w:b/>
          <w:sz w:val="21"/>
          <w:szCs w:val="21"/>
        </w:rPr>
        <w:t xml:space="preserve"> </w:t>
      </w:r>
      <w:r w:rsidR="00C25FCB" w:rsidRPr="00F603C8">
        <w:rPr>
          <w:rFonts w:ascii="Tahoma" w:hAnsi="Tahoma" w:cs="Tahoma"/>
          <w:sz w:val="21"/>
          <w:szCs w:val="21"/>
        </w:rPr>
        <w:t>(2395.TW),</w:t>
      </w:r>
      <w:r w:rsidR="00C25FCB" w:rsidRPr="00F603C8">
        <w:rPr>
          <w:rFonts w:ascii="Tahoma" w:hAnsi="Tahoma" w:cs="Tahoma"/>
          <w:b/>
          <w:sz w:val="21"/>
          <w:szCs w:val="21"/>
        </w:rPr>
        <w:t xml:space="preserve"> </w:t>
      </w:r>
      <w:r w:rsidR="00C25FCB" w:rsidRPr="00F603C8">
        <w:rPr>
          <w:rFonts w:ascii="Tahoma" w:hAnsi="Tahoma" w:cs="Tahoma"/>
          <w:sz w:val="21"/>
          <w:szCs w:val="21"/>
        </w:rPr>
        <w:t xml:space="preserve">a </w:t>
      </w:r>
      <w:r w:rsidR="00C25FCB" w:rsidRPr="00F603C8">
        <w:rPr>
          <w:rFonts w:ascii="Tahoma" w:hAnsi="Tahoma" w:cs="Tahoma" w:hint="eastAsia"/>
          <w:sz w:val="21"/>
          <w:szCs w:val="21"/>
        </w:rPr>
        <w:t>global</w:t>
      </w:r>
      <w:r w:rsidR="00C25FCB" w:rsidRPr="00F603C8">
        <w:rPr>
          <w:rFonts w:ascii="Tahoma" w:hAnsi="Tahoma" w:cs="Tahoma"/>
          <w:sz w:val="21"/>
          <w:szCs w:val="21"/>
        </w:rPr>
        <w:t xml:space="preserve"> embedded computing</w:t>
      </w:r>
      <w:r w:rsidR="00C25FCB" w:rsidRPr="00F603C8">
        <w:rPr>
          <w:rFonts w:ascii="Tahoma" w:hAnsi="Tahoma" w:cs="Tahoma" w:hint="eastAsia"/>
          <w:sz w:val="21"/>
          <w:szCs w:val="21"/>
        </w:rPr>
        <w:t xml:space="preserve"> </w:t>
      </w:r>
      <w:r w:rsidR="00C25FCB" w:rsidRPr="00F603C8">
        <w:rPr>
          <w:rFonts w:ascii="Tahoma" w:hAnsi="Tahoma" w:cs="Tahoma"/>
          <w:sz w:val="21"/>
          <w:szCs w:val="21"/>
        </w:rPr>
        <w:t>lead</w:t>
      </w:r>
      <w:r w:rsidR="00C25FCB" w:rsidRPr="00F603C8">
        <w:rPr>
          <w:rFonts w:ascii="Tahoma" w:hAnsi="Tahoma" w:cs="Tahoma" w:hint="eastAsia"/>
          <w:sz w:val="21"/>
          <w:szCs w:val="21"/>
        </w:rPr>
        <w:t>er</w:t>
      </w:r>
      <w:r w:rsidR="00C25FCB" w:rsidRPr="00F603C8">
        <w:rPr>
          <w:rFonts w:ascii="Tahoma" w:hAnsi="Tahoma" w:cs="Tahoma"/>
          <w:sz w:val="21"/>
          <w:szCs w:val="21"/>
        </w:rPr>
        <w:t xml:space="preserve">, </w:t>
      </w:r>
      <w:r w:rsidR="000145F5">
        <w:rPr>
          <w:rFonts w:ascii="Tahoma" w:hAnsi="Tahoma" w:cs="Tahoma"/>
          <w:sz w:val="21"/>
          <w:szCs w:val="21"/>
        </w:rPr>
        <w:t>a</w:t>
      </w:r>
      <w:r w:rsidR="00FF412D">
        <w:rPr>
          <w:rFonts w:ascii="Tahoma" w:hAnsi="Tahoma" w:cs="Tahoma"/>
          <w:sz w:val="21"/>
          <w:szCs w:val="21"/>
        </w:rPr>
        <w:t>nnounce</w:t>
      </w:r>
      <w:r w:rsidR="000145F5">
        <w:rPr>
          <w:rFonts w:ascii="Tahoma" w:hAnsi="Tahoma" w:cs="Tahoma"/>
          <w:sz w:val="21"/>
          <w:szCs w:val="21"/>
        </w:rPr>
        <w:t>d</w:t>
      </w:r>
      <w:r w:rsidR="00FF412D">
        <w:rPr>
          <w:rFonts w:ascii="Tahoma" w:hAnsi="Tahoma" w:cs="Tahoma"/>
          <w:sz w:val="21"/>
          <w:szCs w:val="21"/>
        </w:rPr>
        <w:t xml:space="preserve"> </w:t>
      </w:r>
      <w:r w:rsidR="002078F0">
        <w:rPr>
          <w:rFonts w:ascii="Tahoma" w:hAnsi="Tahoma" w:cs="Tahoma"/>
          <w:sz w:val="21"/>
          <w:szCs w:val="21"/>
        </w:rPr>
        <w:t xml:space="preserve">a </w:t>
      </w:r>
      <w:r w:rsidR="000D4B48">
        <w:rPr>
          <w:rFonts w:ascii="Tahoma" w:hAnsi="Tahoma" w:cs="Tahoma" w:hint="eastAsia"/>
          <w:sz w:val="21"/>
          <w:szCs w:val="21"/>
        </w:rPr>
        <w:t xml:space="preserve">new generation of </w:t>
      </w:r>
      <w:r w:rsidR="002078F0">
        <w:rPr>
          <w:rFonts w:ascii="Tahoma" w:hAnsi="Tahoma" w:cs="Tahoma"/>
          <w:sz w:val="21"/>
          <w:szCs w:val="21"/>
        </w:rPr>
        <w:t xml:space="preserve">its </w:t>
      </w:r>
      <w:r w:rsidR="000D4B48">
        <w:rPr>
          <w:rFonts w:ascii="Tahoma" w:hAnsi="Tahoma" w:cs="Tahoma"/>
          <w:kern w:val="0"/>
          <w:sz w:val="21"/>
          <w:szCs w:val="21"/>
        </w:rPr>
        <w:t>PPC</w:t>
      </w:r>
      <w:r w:rsidR="000D4B48">
        <w:rPr>
          <w:rFonts w:ascii="Tahoma" w:hAnsi="Tahoma" w:cs="Tahoma" w:hint="eastAsia"/>
          <w:kern w:val="0"/>
          <w:sz w:val="21"/>
          <w:szCs w:val="21"/>
        </w:rPr>
        <w:t>-</w:t>
      </w:r>
      <w:r w:rsidR="000D4B48" w:rsidRPr="009C0A1C">
        <w:rPr>
          <w:rFonts w:ascii="Tahoma" w:hAnsi="Tahoma" w:cs="Tahoma"/>
          <w:kern w:val="0"/>
          <w:sz w:val="21"/>
          <w:szCs w:val="21"/>
        </w:rPr>
        <w:t xml:space="preserve">L128T </w:t>
      </w:r>
      <w:r w:rsidR="000D4B48">
        <w:rPr>
          <w:rFonts w:ascii="Tahoma" w:hAnsi="Tahoma" w:cs="Tahoma" w:hint="eastAsia"/>
          <w:kern w:val="0"/>
          <w:sz w:val="21"/>
          <w:szCs w:val="21"/>
        </w:rPr>
        <w:t>and PPC-L61</w:t>
      </w:r>
      <w:r w:rsidR="00287709">
        <w:rPr>
          <w:rFonts w:ascii="Tahoma" w:hAnsi="Tahoma" w:cs="Tahoma" w:hint="eastAsia"/>
          <w:kern w:val="0"/>
          <w:sz w:val="21"/>
          <w:szCs w:val="21"/>
        </w:rPr>
        <w:t>T</w:t>
      </w:r>
      <w:r w:rsidR="00323B05">
        <w:rPr>
          <w:rFonts w:ascii="Tahoma" w:hAnsi="Tahoma" w:cs="Tahoma"/>
          <w:kern w:val="0"/>
          <w:sz w:val="21"/>
          <w:szCs w:val="21"/>
        </w:rPr>
        <w:t xml:space="preserve"> panel PCs</w:t>
      </w:r>
      <w:r w:rsidR="00287709">
        <w:rPr>
          <w:rFonts w:ascii="Tahoma" w:hAnsi="Tahoma" w:cs="Tahoma" w:hint="eastAsia"/>
          <w:kern w:val="0"/>
          <w:sz w:val="21"/>
          <w:szCs w:val="21"/>
        </w:rPr>
        <w:t xml:space="preserve">. Both models </w:t>
      </w:r>
      <w:r w:rsidR="000D4B48">
        <w:rPr>
          <w:rFonts w:ascii="Tahoma" w:hAnsi="Tahoma" w:cs="Tahoma" w:hint="eastAsia"/>
          <w:kern w:val="0"/>
          <w:sz w:val="21"/>
          <w:szCs w:val="21"/>
        </w:rPr>
        <w:t>are</w:t>
      </w:r>
      <w:r w:rsidR="000D4B48" w:rsidRPr="009C0A1C">
        <w:rPr>
          <w:rFonts w:ascii="Tahoma" w:hAnsi="Tahoma" w:cs="Tahoma"/>
          <w:kern w:val="0"/>
          <w:sz w:val="21"/>
          <w:szCs w:val="21"/>
        </w:rPr>
        <w:t xml:space="preserve"> </w:t>
      </w:r>
      <w:proofErr w:type="spellStart"/>
      <w:r w:rsidR="000D4B48">
        <w:rPr>
          <w:rFonts w:ascii="Tahoma" w:hAnsi="Tahoma" w:cs="Tahoma" w:hint="eastAsia"/>
          <w:kern w:val="0"/>
          <w:sz w:val="21"/>
          <w:szCs w:val="21"/>
        </w:rPr>
        <w:t>fanless</w:t>
      </w:r>
      <w:proofErr w:type="spellEnd"/>
      <w:r w:rsidR="00323B05">
        <w:rPr>
          <w:rFonts w:ascii="Tahoma" w:hAnsi="Tahoma" w:cs="Tahoma"/>
          <w:kern w:val="0"/>
          <w:sz w:val="21"/>
          <w:szCs w:val="21"/>
        </w:rPr>
        <w:t xml:space="preserve"> and well-suited for use in</w:t>
      </w:r>
      <w:r w:rsidR="000D4B48">
        <w:rPr>
          <w:rFonts w:ascii="Tahoma" w:hAnsi="Tahoma" w:cs="Tahoma" w:hint="eastAsia"/>
          <w:kern w:val="0"/>
          <w:sz w:val="21"/>
          <w:szCs w:val="21"/>
        </w:rPr>
        <w:t xml:space="preserve"> </w:t>
      </w:r>
      <w:r w:rsidR="00323B05">
        <w:rPr>
          <w:rFonts w:ascii="Tahoma" w:hAnsi="Tahoma" w:cs="Tahoma"/>
          <w:kern w:val="0"/>
          <w:sz w:val="21"/>
          <w:szCs w:val="21"/>
        </w:rPr>
        <w:t>Human Machine Interface (</w:t>
      </w:r>
      <w:r w:rsidR="000D4B48">
        <w:rPr>
          <w:rFonts w:ascii="Tahoma" w:hAnsi="Tahoma" w:cs="Tahoma" w:hint="eastAsia"/>
          <w:kern w:val="0"/>
          <w:sz w:val="21"/>
          <w:szCs w:val="21"/>
        </w:rPr>
        <w:t>HMI</w:t>
      </w:r>
      <w:r w:rsidR="00323B05">
        <w:rPr>
          <w:rFonts w:ascii="Tahoma" w:hAnsi="Tahoma" w:cs="Tahoma"/>
          <w:kern w:val="0"/>
          <w:sz w:val="21"/>
          <w:szCs w:val="21"/>
        </w:rPr>
        <w:t>)</w:t>
      </w:r>
      <w:r w:rsidR="000D4B48">
        <w:rPr>
          <w:rFonts w:ascii="Tahoma" w:hAnsi="Tahoma" w:cs="Tahoma" w:hint="eastAsia"/>
          <w:kern w:val="0"/>
          <w:sz w:val="21"/>
          <w:szCs w:val="21"/>
        </w:rPr>
        <w:t xml:space="preserve"> </w:t>
      </w:r>
      <w:r w:rsidR="00323B05">
        <w:rPr>
          <w:rFonts w:ascii="Tahoma" w:hAnsi="Tahoma" w:cs="Tahoma"/>
          <w:kern w:val="0"/>
          <w:sz w:val="21"/>
          <w:szCs w:val="21"/>
        </w:rPr>
        <w:t>applications in</w:t>
      </w:r>
      <w:r w:rsidR="000D4B48">
        <w:rPr>
          <w:rFonts w:ascii="Tahoma" w:hAnsi="Tahoma" w:cs="Tahoma"/>
          <w:kern w:val="0"/>
          <w:sz w:val="21"/>
          <w:szCs w:val="21"/>
        </w:rPr>
        <w:t xml:space="preserve"> </w:t>
      </w:r>
      <w:r w:rsidR="00323B05">
        <w:rPr>
          <w:rFonts w:ascii="Tahoma" w:hAnsi="Tahoma" w:cs="Tahoma"/>
          <w:kern w:val="0"/>
          <w:sz w:val="21"/>
          <w:szCs w:val="21"/>
        </w:rPr>
        <w:t>f</w:t>
      </w:r>
      <w:r w:rsidR="00323B05">
        <w:rPr>
          <w:rFonts w:ascii="Tahoma" w:hAnsi="Tahoma" w:cs="Tahoma" w:hint="eastAsia"/>
          <w:kern w:val="0"/>
          <w:sz w:val="21"/>
          <w:szCs w:val="21"/>
        </w:rPr>
        <w:t xml:space="preserve">actory </w:t>
      </w:r>
      <w:r w:rsidR="00323B05">
        <w:rPr>
          <w:rFonts w:ascii="Tahoma" w:hAnsi="Tahoma" w:cs="Tahoma"/>
          <w:kern w:val="0"/>
          <w:sz w:val="21"/>
          <w:szCs w:val="21"/>
        </w:rPr>
        <w:t>a</w:t>
      </w:r>
      <w:r w:rsidR="00323B05">
        <w:rPr>
          <w:rFonts w:ascii="Tahoma" w:hAnsi="Tahoma" w:cs="Tahoma" w:hint="eastAsia"/>
          <w:kern w:val="0"/>
          <w:sz w:val="21"/>
          <w:szCs w:val="21"/>
        </w:rPr>
        <w:t>utomation</w:t>
      </w:r>
      <w:r w:rsidR="000D4B48">
        <w:rPr>
          <w:rFonts w:ascii="Tahoma" w:hAnsi="Tahoma" w:cs="Tahoma"/>
          <w:kern w:val="0"/>
          <w:sz w:val="21"/>
          <w:szCs w:val="21"/>
        </w:rPr>
        <w:t xml:space="preserve">, </w:t>
      </w:r>
      <w:r w:rsidR="00323B05">
        <w:rPr>
          <w:rFonts w:ascii="Tahoma" w:hAnsi="Tahoma" w:cs="Tahoma"/>
          <w:kern w:val="0"/>
          <w:sz w:val="21"/>
          <w:szCs w:val="21"/>
        </w:rPr>
        <w:t>m</w:t>
      </w:r>
      <w:r w:rsidR="00323B05">
        <w:rPr>
          <w:rFonts w:ascii="Tahoma" w:hAnsi="Tahoma" w:cs="Tahoma" w:hint="eastAsia"/>
          <w:kern w:val="0"/>
          <w:sz w:val="21"/>
          <w:szCs w:val="21"/>
        </w:rPr>
        <w:t xml:space="preserve">achine </w:t>
      </w:r>
      <w:r w:rsidR="00323B05">
        <w:rPr>
          <w:rFonts w:ascii="Tahoma" w:hAnsi="Tahoma" w:cs="Tahoma"/>
          <w:kern w:val="0"/>
          <w:sz w:val="21"/>
          <w:szCs w:val="21"/>
        </w:rPr>
        <w:t>a</w:t>
      </w:r>
      <w:r w:rsidR="00323B05">
        <w:rPr>
          <w:rFonts w:ascii="Tahoma" w:hAnsi="Tahoma" w:cs="Tahoma" w:hint="eastAsia"/>
          <w:kern w:val="0"/>
          <w:sz w:val="21"/>
          <w:szCs w:val="21"/>
        </w:rPr>
        <w:t>utomation</w:t>
      </w:r>
      <w:r w:rsidR="000D4B48">
        <w:rPr>
          <w:rFonts w:ascii="Tahoma" w:hAnsi="Tahoma" w:cs="Tahoma"/>
          <w:kern w:val="0"/>
          <w:sz w:val="21"/>
          <w:szCs w:val="21"/>
        </w:rPr>
        <w:t xml:space="preserve">, </w:t>
      </w:r>
      <w:r w:rsidR="000D4B48">
        <w:rPr>
          <w:rFonts w:ascii="Tahoma" w:hAnsi="Tahoma" w:cs="Tahoma" w:hint="eastAsia"/>
          <w:kern w:val="0"/>
          <w:sz w:val="21"/>
          <w:szCs w:val="21"/>
        </w:rPr>
        <w:t xml:space="preserve">equipment and </w:t>
      </w:r>
      <w:r w:rsidR="00323B05">
        <w:rPr>
          <w:rFonts w:ascii="Tahoma" w:hAnsi="Tahoma" w:cs="Tahoma"/>
          <w:kern w:val="0"/>
          <w:sz w:val="21"/>
          <w:szCs w:val="21"/>
        </w:rPr>
        <w:t>i</w:t>
      </w:r>
      <w:r w:rsidR="00323B05">
        <w:rPr>
          <w:rFonts w:ascii="Tahoma" w:hAnsi="Tahoma" w:cs="Tahoma" w:hint="eastAsia"/>
          <w:kern w:val="0"/>
          <w:sz w:val="21"/>
          <w:szCs w:val="21"/>
        </w:rPr>
        <w:t xml:space="preserve">ntelligent </w:t>
      </w:r>
      <w:r w:rsidR="00323B05">
        <w:rPr>
          <w:rFonts w:ascii="Tahoma" w:hAnsi="Tahoma" w:cs="Tahoma"/>
          <w:kern w:val="0"/>
          <w:sz w:val="21"/>
          <w:szCs w:val="21"/>
        </w:rPr>
        <w:t>s</w:t>
      </w:r>
      <w:r w:rsidR="00323B05">
        <w:rPr>
          <w:rFonts w:ascii="Tahoma" w:hAnsi="Tahoma" w:cs="Tahoma" w:hint="eastAsia"/>
          <w:kern w:val="0"/>
          <w:sz w:val="21"/>
          <w:szCs w:val="21"/>
        </w:rPr>
        <w:t>ervice</w:t>
      </w:r>
      <w:r w:rsidR="00323B05">
        <w:rPr>
          <w:rFonts w:ascii="Tahoma" w:hAnsi="Tahoma" w:cs="Tahoma"/>
          <w:kern w:val="0"/>
          <w:sz w:val="21"/>
          <w:szCs w:val="21"/>
        </w:rPr>
        <w:t>s</w:t>
      </w:r>
      <w:r w:rsidR="000D4B48">
        <w:rPr>
          <w:rFonts w:ascii="Tahoma" w:hAnsi="Tahoma" w:cs="Tahoma" w:hint="eastAsia"/>
          <w:kern w:val="0"/>
          <w:sz w:val="21"/>
          <w:szCs w:val="21"/>
        </w:rPr>
        <w:t xml:space="preserve">. </w:t>
      </w:r>
      <w:r w:rsidR="00B31C81">
        <w:rPr>
          <w:rFonts w:ascii="Tahoma" w:hAnsi="Tahoma" w:cs="Tahoma" w:hint="eastAsia"/>
          <w:sz w:val="21"/>
          <w:szCs w:val="21"/>
        </w:rPr>
        <w:t xml:space="preserve">The new models have been enhanced to provide better </w:t>
      </w:r>
      <w:r w:rsidR="000D0307">
        <w:rPr>
          <w:rFonts w:ascii="Tahoma" w:hAnsi="Tahoma" w:cs="Tahoma" w:hint="eastAsia"/>
          <w:sz w:val="21"/>
          <w:szCs w:val="21"/>
        </w:rPr>
        <w:t>performance</w:t>
      </w:r>
      <w:r w:rsidR="00F76C16">
        <w:rPr>
          <w:rFonts w:ascii="Tahoma" w:hAnsi="Tahoma" w:cs="Tahoma" w:hint="eastAsia"/>
          <w:sz w:val="21"/>
          <w:szCs w:val="21"/>
        </w:rPr>
        <w:t xml:space="preserve"> </w:t>
      </w:r>
      <w:r w:rsidR="000D0307">
        <w:rPr>
          <w:rFonts w:ascii="Tahoma" w:hAnsi="Tahoma" w:cs="Tahoma" w:hint="eastAsia"/>
          <w:sz w:val="21"/>
          <w:szCs w:val="21"/>
        </w:rPr>
        <w:t xml:space="preserve">as rugged and compact </w:t>
      </w:r>
      <w:r w:rsidR="00323B05">
        <w:rPr>
          <w:rFonts w:ascii="Tahoma" w:hAnsi="Tahoma" w:cs="Tahoma"/>
          <w:sz w:val="21"/>
          <w:szCs w:val="21"/>
        </w:rPr>
        <w:t>HMI solutions</w:t>
      </w:r>
      <w:r w:rsidR="000D0307">
        <w:rPr>
          <w:rFonts w:ascii="Tahoma" w:hAnsi="Tahoma" w:cs="Tahoma" w:hint="eastAsia"/>
          <w:sz w:val="21"/>
          <w:szCs w:val="21"/>
        </w:rPr>
        <w:t xml:space="preserve">. </w:t>
      </w:r>
    </w:p>
    <w:p w:rsidR="00B31C81" w:rsidRDefault="00B31C81" w:rsidP="00B31C81">
      <w:pPr>
        <w:jc w:val="both"/>
        <w:rPr>
          <w:rFonts w:ascii="Tahoma" w:hAnsi="Tahoma" w:cs="Tahoma"/>
          <w:color w:val="000000"/>
          <w:sz w:val="21"/>
          <w:szCs w:val="21"/>
        </w:rPr>
      </w:pPr>
    </w:p>
    <w:p w:rsidR="009C0A1C" w:rsidRDefault="009C0A1C" w:rsidP="00B31C81">
      <w:pPr>
        <w:jc w:val="both"/>
        <w:rPr>
          <w:rFonts w:ascii="Tahoma" w:hAnsi="Tahoma" w:cs="Tahoma"/>
          <w:b/>
          <w:color w:val="000000"/>
          <w:sz w:val="21"/>
          <w:szCs w:val="21"/>
        </w:rPr>
      </w:pPr>
      <w:r w:rsidRPr="009C0A1C">
        <w:rPr>
          <w:rFonts w:ascii="Tahoma" w:hAnsi="Tahoma" w:cs="Tahoma" w:hint="eastAsia"/>
          <w:b/>
          <w:color w:val="000000"/>
          <w:sz w:val="21"/>
          <w:szCs w:val="21"/>
        </w:rPr>
        <w:t xml:space="preserve">New Generation </w:t>
      </w:r>
      <w:r w:rsidR="000D4B48">
        <w:rPr>
          <w:rFonts w:ascii="Tahoma" w:hAnsi="Tahoma" w:cs="Tahoma" w:hint="eastAsia"/>
          <w:b/>
          <w:color w:val="000000"/>
          <w:sz w:val="21"/>
          <w:szCs w:val="21"/>
        </w:rPr>
        <w:t>PPC-</w:t>
      </w:r>
      <w:r w:rsidRPr="009C0A1C">
        <w:rPr>
          <w:rFonts w:ascii="Tahoma" w:hAnsi="Tahoma" w:cs="Tahoma" w:hint="eastAsia"/>
          <w:b/>
          <w:color w:val="000000"/>
          <w:sz w:val="21"/>
          <w:szCs w:val="21"/>
        </w:rPr>
        <w:t>L128T</w:t>
      </w:r>
      <w:r w:rsidR="00624BA0">
        <w:rPr>
          <w:rFonts w:ascii="Tahoma" w:hAnsi="Tahoma" w:cs="Tahoma"/>
          <w:b/>
          <w:color w:val="000000"/>
          <w:sz w:val="21"/>
          <w:szCs w:val="21"/>
        </w:rPr>
        <w:t>:</w:t>
      </w:r>
      <w:r w:rsidRPr="009C0A1C">
        <w:rPr>
          <w:rFonts w:ascii="Tahoma" w:hAnsi="Tahoma" w:cs="Tahoma" w:hint="eastAsia"/>
          <w:b/>
          <w:color w:val="000000"/>
          <w:sz w:val="21"/>
          <w:szCs w:val="21"/>
        </w:rPr>
        <w:t xml:space="preserve"> </w:t>
      </w:r>
      <w:r w:rsidR="00624BA0">
        <w:rPr>
          <w:rFonts w:ascii="Tahoma" w:hAnsi="Tahoma" w:cs="Tahoma"/>
          <w:b/>
          <w:color w:val="000000"/>
          <w:sz w:val="21"/>
          <w:szCs w:val="21"/>
        </w:rPr>
        <w:t>M</w:t>
      </w:r>
      <w:r w:rsidR="00624BA0" w:rsidRPr="009C0A1C">
        <w:rPr>
          <w:rFonts w:ascii="Tahoma" w:hAnsi="Tahoma" w:cs="Tahoma" w:hint="eastAsia"/>
          <w:b/>
          <w:color w:val="000000"/>
          <w:sz w:val="21"/>
          <w:szCs w:val="21"/>
        </w:rPr>
        <w:t xml:space="preserve">ore </w:t>
      </w:r>
      <w:r w:rsidR="00624BA0">
        <w:rPr>
          <w:rFonts w:ascii="Tahoma" w:hAnsi="Tahoma" w:cs="Tahoma"/>
          <w:b/>
          <w:color w:val="000000"/>
          <w:sz w:val="21"/>
          <w:szCs w:val="21"/>
        </w:rPr>
        <w:t>R</w:t>
      </w:r>
      <w:r w:rsidR="00624BA0" w:rsidRPr="009C0A1C">
        <w:rPr>
          <w:rFonts w:ascii="Tahoma" w:hAnsi="Tahoma" w:cs="Tahoma"/>
          <w:b/>
          <w:color w:val="000000"/>
          <w:sz w:val="21"/>
          <w:szCs w:val="21"/>
        </w:rPr>
        <w:t>obust</w:t>
      </w:r>
      <w:r w:rsidR="00624BA0">
        <w:rPr>
          <w:rFonts w:ascii="Tahoma" w:hAnsi="Tahoma" w:cs="Tahoma" w:hint="eastAsia"/>
          <w:b/>
          <w:color w:val="000000"/>
          <w:sz w:val="21"/>
          <w:szCs w:val="21"/>
        </w:rPr>
        <w:t xml:space="preserve"> </w:t>
      </w:r>
      <w:r w:rsidR="00624BA0">
        <w:rPr>
          <w:rFonts w:ascii="Tahoma" w:hAnsi="Tahoma" w:cs="Tahoma"/>
          <w:b/>
          <w:color w:val="000000"/>
          <w:sz w:val="21"/>
          <w:szCs w:val="21"/>
        </w:rPr>
        <w:t>and Less Expensive</w:t>
      </w:r>
    </w:p>
    <w:p w:rsidR="005348C5" w:rsidRDefault="009C0A1C" w:rsidP="00B31C81">
      <w:pPr>
        <w:jc w:val="both"/>
        <w:rPr>
          <w:rFonts w:ascii="Tahoma" w:hAnsi="Tahoma" w:cs="Tahoma"/>
          <w:kern w:val="0"/>
          <w:sz w:val="21"/>
          <w:szCs w:val="21"/>
        </w:rPr>
      </w:pPr>
      <w:r w:rsidRPr="009C0A1C">
        <w:rPr>
          <w:rFonts w:ascii="Tahoma" w:hAnsi="Tahoma" w:cs="Tahoma"/>
          <w:kern w:val="0"/>
          <w:sz w:val="21"/>
          <w:szCs w:val="21"/>
        </w:rPr>
        <w:t xml:space="preserve">The new </w:t>
      </w:r>
      <w:r w:rsidR="00624BA0">
        <w:rPr>
          <w:rFonts w:ascii="Tahoma" w:hAnsi="Tahoma" w:cs="Tahoma"/>
          <w:kern w:val="0"/>
          <w:sz w:val="21"/>
          <w:szCs w:val="21"/>
        </w:rPr>
        <w:t>PPC-</w:t>
      </w:r>
      <w:r w:rsidRPr="009C0A1C">
        <w:rPr>
          <w:rFonts w:ascii="Tahoma" w:hAnsi="Tahoma" w:cs="Tahoma"/>
          <w:kern w:val="0"/>
          <w:sz w:val="21"/>
          <w:szCs w:val="21"/>
        </w:rPr>
        <w:t>L128T (R81) has the same integrated features and ergonomic design as its predecessor</w:t>
      </w:r>
      <w:r w:rsidR="00624BA0">
        <w:rPr>
          <w:rFonts w:ascii="Tahoma" w:hAnsi="Tahoma" w:cs="Tahoma"/>
          <w:kern w:val="0"/>
          <w:sz w:val="21"/>
          <w:szCs w:val="21"/>
        </w:rPr>
        <w:t>.</w:t>
      </w:r>
      <w:r w:rsidRPr="009C0A1C">
        <w:rPr>
          <w:rFonts w:ascii="Tahoma" w:hAnsi="Tahoma" w:cs="Tahoma"/>
          <w:kern w:val="0"/>
          <w:sz w:val="21"/>
          <w:szCs w:val="21"/>
        </w:rPr>
        <w:t xml:space="preserve"> </w:t>
      </w:r>
      <w:r w:rsidR="00624BA0">
        <w:rPr>
          <w:rFonts w:ascii="Tahoma" w:hAnsi="Tahoma" w:cs="Tahoma"/>
          <w:kern w:val="0"/>
          <w:sz w:val="21"/>
          <w:szCs w:val="21"/>
        </w:rPr>
        <w:t>T</w:t>
      </w:r>
      <w:r w:rsidRPr="009C0A1C">
        <w:rPr>
          <w:rFonts w:ascii="Tahoma" w:hAnsi="Tahoma" w:cs="Tahoma"/>
          <w:kern w:val="0"/>
          <w:sz w:val="21"/>
          <w:szCs w:val="21"/>
        </w:rPr>
        <w:t>he new release has been enhanced to provide better communication</w:t>
      </w:r>
      <w:r w:rsidR="00624BA0">
        <w:rPr>
          <w:rFonts w:ascii="Tahoma" w:hAnsi="Tahoma" w:cs="Tahoma"/>
          <w:kern w:val="0"/>
          <w:sz w:val="21"/>
          <w:szCs w:val="21"/>
        </w:rPr>
        <w:t>s</w:t>
      </w:r>
      <w:r w:rsidRPr="009C0A1C">
        <w:rPr>
          <w:rFonts w:ascii="Tahoma" w:hAnsi="Tahoma" w:cs="Tahoma"/>
          <w:kern w:val="0"/>
          <w:sz w:val="21"/>
          <w:szCs w:val="21"/>
        </w:rPr>
        <w:t xml:space="preserve">, </w:t>
      </w:r>
      <w:r w:rsidR="00624BA0">
        <w:rPr>
          <w:rFonts w:ascii="Tahoma" w:hAnsi="Tahoma" w:cs="Tahoma"/>
          <w:kern w:val="0"/>
          <w:sz w:val="21"/>
          <w:szCs w:val="21"/>
        </w:rPr>
        <w:t xml:space="preserve">an </w:t>
      </w:r>
      <w:r w:rsidRPr="009C0A1C">
        <w:rPr>
          <w:rFonts w:ascii="Tahoma" w:hAnsi="Tahoma" w:cs="Tahoma"/>
          <w:kern w:val="0"/>
          <w:sz w:val="21"/>
          <w:szCs w:val="21"/>
        </w:rPr>
        <w:t>upgrade</w:t>
      </w:r>
      <w:r w:rsidR="00624BA0">
        <w:rPr>
          <w:rFonts w:ascii="Tahoma" w:hAnsi="Tahoma" w:cs="Tahoma"/>
          <w:kern w:val="0"/>
          <w:sz w:val="21"/>
          <w:szCs w:val="21"/>
        </w:rPr>
        <w:t>d</w:t>
      </w:r>
      <w:r w:rsidRPr="009C0A1C">
        <w:rPr>
          <w:rFonts w:ascii="Tahoma" w:hAnsi="Tahoma" w:cs="Tahoma"/>
          <w:kern w:val="0"/>
          <w:sz w:val="21"/>
          <w:szCs w:val="21"/>
        </w:rPr>
        <w:t xml:space="preserve"> panel, </w:t>
      </w:r>
      <w:r w:rsidR="00624BA0">
        <w:rPr>
          <w:rFonts w:ascii="Tahoma" w:hAnsi="Tahoma" w:cs="Tahoma"/>
          <w:kern w:val="0"/>
          <w:sz w:val="21"/>
          <w:szCs w:val="21"/>
        </w:rPr>
        <w:t xml:space="preserve">better </w:t>
      </w:r>
      <w:r w:rsidRPr="009C0A1C">
        <w:rPr>
          <w:rFonts w:ascii="Tahoma" w:hAnsi="Tahoma" w:cs="Tahoma"/>
          <w:kern w:val="0"/>
          <w:sz w:val="21"/>
          <w:szCs w:val="21"/>
        </w:rPr>
        <w:t>environment</w:t>
      </w:r>
      <w:r w:rsidR="00624BA0">
        <w:rPr>
          <w:rFonts w:ascii="Tahoma" w:hAnsi="Tahoma" w:cs="Tahoma"/>
          <w:kern w:val="0"/>
          <w:sz w:val="21"/>
          <w:szCs w:val="21"/>
        </w:rPr>
        <w:t>al support</w:t>
      </w:r>
      <w:r w:rsidRPr="009C0A1C">
        <w:rPr>
          <w:rFonts w:ascii="Tahoma" w:hAnsi="Tahoma" w:cs="Tahoma"/>
          <w:kern w:val="0"/>
          <w:sz w:val="21"/>
          <w:szCs w:val="21"/>
        </w:rPr>
        <w:t xml:space="preserve">, and </w:t>
      </w:r>
      <w:r w:rsidR="00624BA0">
        <w:rPr>
          <w:rFonts w:ascii="Tahoma" w:hAnsi="Tahoma" w:cs="Tahoma"/>
          <w:kern w:val="0"/>
          <w:sz w:val="21"/>
          <w:szCs w:val="21"/>
        </w:rPr>
        <w:t xml:space="preserve">a </w:t>
      </w:r>
      <w:r w:rsidR="006D67B1">
        <w:rPr>
          <w:rFonts w:ascii="Tahoma" w:hAnsi="Tahoma" w:cs="Tahoma"/>
          <w:kern w:val="0"/>
          <w:sz w:val="21"/>
          <w:szCs w:val="21"/>
        </w:rPr>
        <w:t>more resist</w:t>
      </w:r>
      <w:r w:rsidR="00624BA0">
        <w:rPr>
          <w:rFonts w:ascii="Tahoma" w:hAnsi="Tahoma" w:cs="Tahoma"/>
          <w:kern w:val="0"/>
          <w:sz w:val="21"/>
          <w:szCs w:val="21"/>
        </w:rPr>
        <w:t>ive</w:t>
      </w:r>
      <w:r w:rsidRPr="009C0A1C">
        <w:rPr>
          <w:rFonts w:ascii="Tahoma" w:hAnsi="Tahoma" w:cs="Tahoma"/>
          <w:kern w:val="0"/>
          <w:sz w:val="21"/>
          <w:szCs w:val="21"/>
        </w:rPr>
        <w:t xml:space="preserve"> </w:t>
      </w:r>
      <w:proofErr w:type="spellStart"/>
      <w:r w:rsidRPr="009C0A1C">
        <w:rPr>
          <w:rFonts w:ascii="Tahoma" w:hAnsi="Tahoma" w:cs="Tahoma"/>
          <w:kern w:val="0"/>
          <w:sz w:val="21"/>
          <w:szCs w:val="21"/>
        </w:rPr>
        <w:t>touchscreen</w:t>
      </w:r>
      <w:proofErr w:type="spellEnd"/>
      <w:r w:rsidRPr="009C0A1C">
        <w:rPr>
          <w:rFonts w:ascii="Tahoma" w:hAnsi="Tahoma" w:cs="Tahoma"/>
          <w:kern w:val="0"/>
          <w:sz w:val="21"/>
          <w:szCs w:val="21"/>
        </w:rPr>
        <w:t>, making it even more robust</w:t>
      </w:r>
      <w:r w:rsidR="00624BA0">
        <w:rPr>
          <w:rFonts w:ascii="Tahoma" w:hAnsi="Tahoma" w:cs="Tahoma"/>
          <w:kern w:val="0"/>
          <w:sz w:val="21"/>
          <w:szCs w:val="21"/>
        </w:rPr>
        <w:t xml:space="preserve">—all at a price that is </w:t>
      </w:r>
      <w:r w:rsidR="007569F2" w:rsidRPr="007569F2">
        <w:rPr>
          <w:rFonts w:ascii="Tahoma" w:hAnsi="Tahoma" w:cs="Tahoma"/>
          <w:kern w:val="0"/>
          <w:sz w:val="21"/>
          <w:szCs w:val="21"/>
        </w:rPr>
        <w:t>significant</w:t>
      </w:r>
      <w:r w:rsidR="00624BA0">
        <w:rPr>
          <w:rFonts w:ascii="Tahoma" w:hAnsi="Tahoma" w:cs="Tahoma"/>
          <w:kern w:val="0"/>
          <w:sz w:val="21"/>
          <w:szCs w:val="21"/>
        </w:rPr>
        <w:t xml:space="preserve"> lower than</w:t>
      </w:r>
      <w:r w:rsidR="00565583">
        <w:rPr>
          <w:rFonts w:ascii="Tahoma" w:hAnsi="Tahoma" w:cs="Tahoma"/>
          <w:kern w:val="0"/>
          <w:sz w:val="21"/>
          <w:szCs w:val="21"/>
        </w:rPr>
        <w:t xml:space="preserve"> before.</w:t>
      </w:r>
      <w:r w:rsidR="006D67B1">
        <w:rPr>
          <w:rFonts w:ascii="Tahoma" w:hAnsi="Tahoma" w:cs="Tahoma" w:hint="eastAsia"/>
          <w:kern w:val="0"/>
          <w:sz w:val="21"/>
          <w:szCs w:val="21"/>
        </w:rPr>
        <w:t xml:space="preserve"> </w:t>
      </w:r>
      <w:r w:rsidR="002D3FCD">
        <w:rPr>
          <w:rFonts w:ascii="Tahoma" w:hAnsi="Tahoma" w:cs="Tahoma" w:hint="eastAsia"/>
          <w:kern w:val="0"/>
          <w:sz w:val="21"/>
          <w:szCs w:val="21"/>
        </w:rPr>
        <w:t>Some</w:t>
      </w:r>
      <w:r w:rsidR="00624BA0">
        <w:rPr>
          <w:rFonts w:ascii="Tahoma" w:hAnsi="Tahoma" w:cs="Tahoma"/>
          <w:kern w:val="0"/>
          <w:sz w:val="21"/>
          <w:szCs w:val="21"/>
        </w:rPr>
        <w:t xml:space="preserve"> of PPC-L128T’s</w:t>
      </w:r>
      <w:r w:rsidR="002D3FCD">
        <w:rPr>
          <w:rFonts w:ascii="Tahoma" w:hAnsi="Tahoma" w:cs="Tahoma" w:hint="eastAsia"/>
          <w:kern w:val="0"/>
          <w:sz w:val="21"/>
          <w:szCs w:val="21"/>
        </w:rPr>
        <w:t xml:space="preserve"> significant benefits</w:t>
      </w:r>
      <w:r w:rsidR="005348C5">
        <w:rPr>
          <w:rFonts w:ascii="Tahoma" w:hAnsi="Tahoma" w:cs="Tahoma" w:hint="eastAsia"/>
          <w:kern w:val="0"/>
          <w:sz w:val="21"/>
          <w:szCs w:val="21"/>
        </w:rPr>
        <w:t xml:space="preserve"> are listed</w:t>
      </w:r>
      <w:r w:rsidR="00624BA0">
        <w:rPr>
          <w:rFonts w:ascii="Tahoma" w:hAnsi="Tahoma" w:cs="Tahoma"/>
          <w:kern w:val="0"/>
          <w:sz w:val="21"/>
          <w:szCs w:val="21"/>
        </w:rPr>
        <w:t xml:space="preserve"> below:</w:t>
      </w:r>
    </w:p>
    <w:p w:rsidR="002D3FCD" w:rsidRPr="002D3FCD" w:rsidRDefault="005348C5" w:rsidP="002D3FCD">
      <w:pPr>
        <w:pStyle w:val="ListParagraph"/>
        <w:numPr>
          <w:ilvl w:val="0"/>
          <w:numId w:val="9"/>
        </w:numPr>
        <w:ind w:leftChars="0"/>
        <w:jc w:val="both"/>
        <w:rPr>
          <w:rFonts w:ascii="Tahoma" w:hAnsi="Tahoma" w:cs="Tahoma"/>
          <w:b/>
          <w:kern w:val="0"/>
          <w:sz w:val="21"/>
          <w:szCs w:val="21"/>
        </w:rPr>
      </w:pPr>
      <w:r w:rsidRPr="002D3FCD">
        <w:rPr>
          <w:rFonts w:ascii="Tahoma" w:hAnsi="Tahoma" w:cs="Tahoma" w:hint="eastAsia"/>
          <w:b/>
          <w:kern w:val="0"/>
          <w:sz w:val="21"/>
          <w:szCs w:val="21"/>
        </w:rPr>
        <w:t>Support</w:t>
      </w:r>
      <w:r w:rsidR="00624BA0">
        <w:rPr>
          <w:rFonts w:ascii="Tahoma" w:hAnsi="Tahoma" w:cs="Tahoma"/>
          <w:b/>
          <w:kern w:val="0"/>
          <w:sz w:val="21"/>
          <w:szCs w:val="21"/>
        </w:rPr>
        <w:t>s</w:t>
      </w:r>
      <w:r w:rsidRPr="002D3FCD">
        <w:rPr>
          <w:rFonts w:ascii="Tahoma" w:hAnsi="Tahoma" w:cs="Tahoma" w:hint="eastAsia"/>
          <w:b/>
          <w:kern w:val="0"/>
          <w:sz w:val="21"/>
          <w:szCs w:val="21"/>
        </w:rPr>
        <w:t xml:space="preserve"> Win CE 6.0 </w:t>
      </w:r>
      <w:r w:rsidR="002D3FCD">
        <w:rPr>
          <w:rFonts w:ascii="Tahoma" w:hAnsi="Tahoma" w:cs="Tahoma"/>
          <w:kern w:val="0"/>
          <w:sz w:val="21"/>
          <w:szCs w:val="21"/>
        </w:rPr>
        <w:t>–</w:t>
      </w:r>
      <w:r w:rsidRPr="002D3FCD">
        <w:rPr>
          <w:rFonts w:ascii="Tahoma" w:hAnsi="Tahoma" w:cs="Tahoma" w:hint="eastAsia"/>
          <w:sz w:val="21"/>
          <w:szCs w:val="21"/>
        </w:rPr>
        <w:t xml:space="preserve"> </w:t>
      </w:r>
      <w:r w:rsidR="00565583">
        <w:rPr>
          <w:rFonts w:ascii="Tahoma" w:hAnsi="Tahoma" w:cs="Tahoma"/>
          <w:sz w:val="21"/>
          <w:szCs w:val="21"/>
        </w:rPr>
        <w:t>A</w:t>
      </w:r>
      <w:r w:rsidR="00624BA0">
        <w:rPr>
          <w:rFonts w:ascii="Tahoma" w:hAnsi="Tahoma" w:cs="Tahoma"/>
          <w:sz w:val="21"/>
          <w:szCs w:val="21"/>
        </w:rPr>
        <w:t xml:space="preserve"> </w:t>
      </w:r>
      <w:r w:rsidR="002D3FCD">
        <w:rPr>
          <w:rFonts w:ascii="Tahoma" w:eastAsiaTheme="minorEastAsia" w:hAnsi="Tahoma" w:cs="Tahoma" w:hint="eastAsia"/>
          <w:sz w:val="21"/>
          <w:szCs w:val="21"/>
        </w:rPr>
        <w:t>more c</w:t>
      </w:r>
      <w:r w:rsidRPr="002D3FCD">
        <w:rPr>
          <w:rFonts w:ascii="Tahoma" w:hAnsi="Tahoma" w:cs="Tahoma"/>
          <w:sz w:val="21"/>
          <w:szCs w:val="21"/>
        </w:rPr>
        <w:t>ompact system</w:t>
      </w:r>
      <w:r w:rsidR="002D3FCD">
        <w:rPr>
          <w:rFonts w:ascii="Tahoma" w:eastAsiaTheme="minorEastAsia" w:hAnsi="Tahoma" w:cs="Tahoma" w:hint="eastAsia"/>
          <w:sz w:val="21"/>
          <w:szCs w:val="21"/>
        </w:rPr>
        <w:t xml:space="preserve"> enable</w:t>
      </w:r>
      <w:r w:rsidR="00624BA0">
        <w:rPr>
          <w:rFonts w:ascii="Tahoma" w:eastAsiaTheme="minorEastAsia" w:hAnsi="Tahoma" w:cs="Tahoma"/>
          <w:sz w:val="21"/>
          <w:szCs w:val="21"/>
        </w:rPr>
        <w:t>s</w:t>
      </w:r>
      <w:r w:rsidR="002D3FCD">
        <w:rPr>
          <w:rFonts w:ascii="Tahoma" w:eastAsiaTheme="minorEastAsia" w:hAnsi="Tahoma" w:cs="Tahoma" w:hint="eastAsia"/>
          <w:sz w:val="21"/>
          <w:szCs w:val="21"/>
        </w:rPr>
        <w:t xml:space="preserve"> better productivity.</w:t>
      </w:r>
    </w:p>
    <w:p w:rsidR="005348C5" w:rsidRPr="002D3FCD" w:rsidRDefault="005348C5" w:rsidP="002D3FCD">
      <w:pPr>
        <w:pStyle w:val="ListParagraph"/>
        <w:numPr>
          <w:ilvl w:val="0"/>
          <w:numId w:val="9"/>
        </w:numPr>
        <w:ind w:leftChars="0"/>
        <w:jc w:val="both"/>
        <w:rPr>
          <w:rFonts w:ascii="Tahoma" w:hAnsi="Tahoma" w:cs="Tahoma"/>
          <w:b/>
          <w:kern w:val="0"/>
          <w:sz w:val="21"/>
          <w:szCs w:val="21"/>
        </w:rPr>
      </w:pPr>
      <w:r w:rsidRPr="002D3FCD">
        <w:rPr>
          <w:rFonts w:ascii="Tahoma" w:hAnsi="Tahoma" w:cs="Tahoma"/>
          <w:b/>
          <w:sz w:val="21"/>
          <w:szCs w:val="21"/>
        </w:rPr>
        <w:t xml:space="preserve">High </w:t>
      </w:r>
      <w:r w:rsidRPr="002D3FCD">
        <w:rPr>
          <w:rFonts w:ascii="Tahoma" w:hAnsi="Tahoma" w:cs="Tahoma" w:hint="eastAsia"/>
          <w:b/>
          <w:sz w:val="21"/>
          <w:szCs w:val="21"/>
        </w:rPr>
        <w:t>B</w:t>
      </w:r>
      <w:r w:rsidRPr="002D3FCD">
        <w:rPr>
          <w:rFonts w:ascii="Tahoma" w:hAnsi="Tahoma" w:cs="Tahoma"/>
          <w:b/>
          <w:sz w:val="21"/>
          <w:szCs w:val="21"/>
        </w:rPr>
        <w:t xml:space="preserve">rightness LCD </w:t>
      </w:r>
      <w:r w:rsidRPr="002D3FCD">
        <w:rPr>
          <w:rFonts w:ascii="Tahoma" w:hAnsi="Tahoma" w:cs="Tahoma"/>
          <w:sz w:val="21"/>
          <w:szCs w:val="21"/>
        </w:rPr>
        <w:t>–</w:t>
      </w:r>
      <w:r w:rsidR="002D3FCD">
        <w:rPr>
          <w:rFonts w:ascii="Tahoma" w:hAnsi="Tahoma" w:cs="Tahoma" w:hint="eastAsia"/>
          <w:sz w:val="21"/>
          <w:szCs w:val="21"/>
        </w:rPr>
        <w:t xml:space="preserve"> </w:t>
      </w:r>
      <w:r w:rsidR="002D3FCD">
        <w:rPr>
          <w:rFonts w:ascii="Tahoma" w:eastAsiaTheme="minorEastAsia" w:hAnsi="Tahoma" w:cs="Tahoma" w:hint="eastAsia"/>
          <w:sz w:val="21"/>
          <w:szCs w:val="21"/>
        </w:rPr>
        <w:t xml:space="preserve">Brightness </w:t>
      </w:r>
      <w:r w:rsidR="00624BA0">
        <w:rPr>
          <w:rFonts w:ascii="Tahoma" w:eastAsiaTheme="minorEastAsia" w:hAnsi="Tahoma" w:cs="Tahoma"/>
          <w:sz w:val="21"/>
          <w:szCs w:val="21"/>
        </w:rPr>
        <w:t xml:space="preserve">is </w:t>
      </w:r>
      <w:r w:rsidR="002D3FCD">
        <w:rPr>
          <w:rFonts w:ascii="Tahoma" w:eastAsiaTheme="minorEastAsia" w:hAnsi="Tahoma" w:cs="Tahoma" w:hint="eastAsia"/>
          <w:sz w:val="21"/>
          <w:szCs w:val="21"/>
        </w:rPr>
        <w:t xml:space="preserve">enhanced </w:t>
      </w:r>
      <w:proofErr w:type="gramStart"/>
      <w:r w:rsidR="002D3FCD">
        <w:rPr>
          <w:rFonts w:ascii="Tahoma" w:eastAsiaTheme="minorEastAsia" w:hAnsi="Tahoma" w:cs="Tahoma" w:hint="eastAsia"/>
          <w:sz w:val="21"/>
          <w:szCs w:val="21"/>
        </w:rPr>
        <w:t>to</w:t>
      </w:r>
      <w:r w:rsidR="002D3FCD">
        <w:rPr>
          <w:rFonts w:ascii="Tahoma" w:hAnsi="Tahoma" w:cs="Tahoma" w:hint="eastAsia"/>
          <w:sz w:val="21"/>
          <w:szCs w:val="21"/>
        </w:rPr>
        <w:t xml:space="preserve"> </w:t>
      </w:r>
      <w:r w:rsidR="00AF6E70">
        <w:rPr>
          <w:rFonts w:ascii="Tahoma" w:hAnsi="Tahoma" w:cs="Tahoma"/>
          <w:sz w:val="21"/>
          <w:szCs w:val="21"/>
        </w:rPr>
        <w:t>600</w:t>
      </w:r>
      <w:r w:rsidR="00AF6E70">
        <w:rPr>
          <w:rFonts w:ascii="Tahoma" w:eastAsiaTheme="minorEastAsia" w:hAnsi="Tahoma" w:cs="Tahoma" w:hint="eastAsia"/>
          <w:sz w:val="21"/>
          <w:szCs w:val="21"/>
        </w:rPr>
        <w:t xml:space="preserve"> </w:t>
      </w:r>
      <w:proofErr w:type="spellStart"/>
      <w:r w:rsidRPr="002D3FCD">
        <w:rPr>
          <w:rFonts w:ascii="Tahoma" w:hAnsi="Tahoma" w:cs="Tahoma" w:hint="eastAsia"/>
          <w:sz w:val="21"/>
          <w:szCs w:val="21"/>
        </w:rPr>
        <w:t>cd</w:t>
      </w:r>
      <w:proofErr w:type="spellEnd"/>
      <w:r w:rsidRPr="002D3FCD">
        <w:rPr>
          <w:rFonts w:ascii="Tahoma" w:hAnsi="Tahoma" w:cs="Tahoma" w:hint="eastAsia"/>
          <w:sz w:val="21"/>
          <w:szCs w:val="21"/>
        </w:rPr>
        <w:t>/m</w:t>
      </w:r>
      <w:r w:rsidRPr="002D3FCD">
        <w:rPr>
          <w:rFonts w:ascii="Tahoma" w:hAnsi="Tahoma" w:cs="Tahoma" w:hint="eastAsia"/>
          <w:sz w:val="21"/>
          <w:szCs w:val="21"/>
          <w:vertAlign w:val="superscript"/>
        </w:rPr>
        <w:t>2</w:t>
      </w:r>
      <w:r w:rsidR="00AF6E70">
        <w:rPr>
          <w:rFonts w:ascii="Tahoma" w:hAnsi="Tahoma" w:cs="Tahoma"/>
          <w:sz w:val="21"/>
          <w:szCs w:val="21"/>
        </w:rPr>
        <w:t>,</w:t>
      </w:r>
      <w:r w:rsidR="00AF6E70">
        <w:rPr>
          <w:rFonts w:ascii="Tahoma" w:eastAsiaTheme="minorEastAsia" w:hAnsi="Tahoma" w:cs="Tahoma" w:hint="eastAsia"/>
          <w:sz w:val="21"/>
          <w:szCs w:val="21"/>
        </w:rPr>
        <w:t xml:space="preserve"> </w:t>
      </w:r>
      <w:r w:rsidR="00565583">
        <w:rPr>
          <w:rFonts w:ascii="Tahoma" w:hAnsi="Tahoma" w:cs="Tahoma"/>
          <w:sz w:val="21"/>
          <w:szCs w:val="21"/>
        </w:rPr>
        <w:t>with full support for</w:t>
      </w:r>
      <w:r w:rsidRPr="002D3FCD">
        <w:rPr>
          <w:rFonts w:ascii="Tahoma" w:hAnsi="Tahoma" w:cs="Tahoma" w:hint="eastAsia"/>
          <w:sz w:val="21"/>
          <w:szCs w:val="21"/>
        </w:rPr>
        <w:t xml:space="preserve"> </w:t>
      </w:r>
      <w:r w:rsidR="00565583">
        <w:rPr>
          <w:rFonts w:ascii="Tahoma" w:hAnsi="Tahoma" w:cs="Tahoma"/>
          <w:sz w:val="21"/>
          <w:szCs w:val="21"/>
        </w:rPr>
        <w:t>s</w:t>
      </w:r>
      <w:r w:rsidR="00565583" w:rsidRPr="002D3FCD">
        <w:rPr>
          <w:rFonts w:ascii="Tahoma" w:hAnsi="Tahoma" w:cs="Tahoma" w:hint="eastAsia"/>
          <w:sz w:val="21"/>
          <w:szCs w:val="21"/>
        </w:rPr>
        <w:t>emi</w:t>
      </w:r>
      <w:r w:rsidR="002D3FCD" w:rsidRPr="002D3FCD">
        <w:rPr>
          <w:rFonts w:ascii="Tahoma" w:hAnsi="Tahoma" w:cs="Tahoma" w:hint="eastAsia"/>
          <w:sz w:val="21"/>
          <w:szCs w:val="21"/>
        </w:rPr>
        <w:t>-</w:t>
      </w:r>
      <w:r w:rsidR="00565583">
        <w:rPr>
          <w:rFonts w:ascii="Tahoma" w:hAnsi="Tahoma" w:cs="Tahoma"/>
          <w:sz w:val="21"/>
          <w:szCs w:val="21"/>
        </w:rPr>
        <w:t>o</w:t>
      </w:r>
      <w:r w:rsidR="00565583" w:rsidRPr="002D3FCD">
        <w:rPr>
          <w:rFonts w:ascii="Tahoma" w:hAnsi="Tahoma" w:cs="Tahoma" w:hint="eastAsia"/>
          <w:sz w:val="21"/>
          <w:szCs w:val="21"/>
        </w:rPr>
        <w:t xml:space="preserve">utdoor </w:t>
      </w:r>
      <w:r w:rsidR="002D3FCD" w:rsidRPr="002D3FCD">
        <w:rPr>
          <w:rFonts w:ascii="Tahoma" w:hAnsi="Tahoma" w:cs="Tahoma" w:hint="eastAsia"/>
          <w:sz w:val="21"/>
          <w:szCs w:val="21"/>
        </w:rPr>
        <w:t>application</w:t>
      </w:r>
      <w:r w:rsidR="00565583">
        <w:rPr>
          <w:rFonts w:ascii="Tahoma" w:hAnsi="Tahoma" w:cs="Tahoma"/>
          <w:sz w:val="21"/>
          <w:szCs w:val="21"/>
        </w:rPr>
        <w:t>s</w:t>
      </w:r>
      <w:proofErr w:type="gramEnd"/>
      <w:r w:rsidR="002D3FCD" w:rsidRPr="002D3FCD">
        <w:rPr>
          <w:rFonts w:ascii="Tahoma" w:hAnsi="Tahoma" w:cs="Tahoma" w:hint="eastAsia"/>
          <w:sz w:val="21"/>
          <w:szCs w:val="21"/>
        </w:rPr>
        <w:t>.</w:t>
      </w:r>
    </w:p>
    <w:p w:rsidR="009C0A1C" w:rsidRPr="002D3FCD" w:rsidRDefault="002D3FCD" w:rsidP="002D3FCD">
      <w:pPr>
        <w:pStyle w:val="ListParagraph"/>
        <w:numPr>
          <w:ilvl w:val="0"/>
          <w:numId w:val="9"/>
        </w:numPr>
        <w:ind w:leftChars="0"/>
        <w:jc w:val="both"/>
        <w:rPr>
          <w:rFonts w:ascii="Tahoma" w:hAnsi="Tahoma" w:cs="Tahoma"/>
          <w:b/>
          <w:kern w:val="0"/>
          <w:sz w:val="21"/>
          <w:szCs w:val="21"/>
        </w:rPr>
      </w:pPr>
      <w:r w:rsidRPr="002D3FCD">
        <w:rPr>
          <w:rFonts w:ascii="Tahoma" w:eastAsiaTheme="minorEastAsia" w:hAnsi="Tahoma" w:cs="Tahoma" w:hint="eastAsia"/>
          <w:b/>
          <w:kern w:val="0"/>
          <w:sz w:val="21"/>
          <w:szCs w:val="21"/>
        </w:rPr>
        <w:t>A</w:t>
      </w:r>
      <w:r w:rsidRPr="002D3FCD">
        <w:rPr>
          <w:rFonts w:ascii="Tahoma" w:hAnsi="Tahoma" w:cs="Tahoma" w:hint="eastAsia"/>
          <w:b/>
          <w:kern w:val="0"/>
          <w:sz w:val="21"/>
          <w:szCs w:val="21"/>
        </w:rPr>
        <w:t>nti-</w:t>
      </w:r>
      <w:r w:rsidRPr="002D3FCD">
        <w:rPr>
          <w:rFonts w:ascii="Tahoma" w:eastAsiaTheme="minorEastAsia" w:hAnsi="Tahoma" w:cs="Tahoma" w:hint="eastAsia"/>
          <w:b/>
          <w:kern w:val="0"/>
          <w:sz w:val="21"/>
          <w:szCs w:val="21"/>
        </w:rPr>
        <w:t>C</w:t>
      </w:r>
      <w:r w:rsidRPr="002D3FCD">
        <w:rPr>
          <w:rFonts w:ascii="Tahoma" w:hAnsi="Tahoma" w:cs="Tahoma" w:hint="eastAsia"/>
          <w:b/>
          <w:kern w:val="0"/>
          <w:sz w:val="21"/>
          <w:szCs w:val="21"/>
        </w:rPr>
        <w:t>orrosion</w:t>
      </w:r>
      <w:r w:rsidRPr="002D3FCD">
        <w:rPr>
          <w:rFonts w:ascii="Tahoma" w:eastAsiaTheme="minorEastAsia" w:hAnsi="Tahoma" w:cs="Tahoma" w:hint="eastAsia"/>
          <w:b/>
          <w:kern w:val="0"/>
          <w:sz w:val="21"/>
          <w:szCs w:val="21"/>
        </w:rPr>
        <w:t xml:space="preserve"> Display-</w:t>
      </w:r>
      <w:r>
        <w:rPr>
          <w:rFonts w:ascii="Tahoma" w:eastAsiaTheme="minorEastAsia" w:hAnsi="Tahoma" w:cs="Tahoma" w:hint="eastAsia"/>
          <w:kern w:val="0"/>
          <w:sz w:val="21"/>
          <w:szCs w:val="21"/>
        </w:rPr>
        <w:t xml:space="preserve"> </w:t>
      </w:r>
      <w:r w:rsidR="00565583">
        <w:rPr>
          <w:rFonts w:ascii="Tahoma" w:eastAsiaTheme="minorEastAsia" w:hAnsi="Tahoma" w:cs="Tahoma"/>
          <w:kern w:val="0"/>
          <w:sz w:val="21"/>
          <w:szCs w:val="21"/>
        </w:rPr>
        <w:t>The system</w:t>
      </w:r>
      <w:r w:rsidR="00565583">
        <w:rPr>
          <w:rFonts w:ascii="Tahoma" w:eastAsiaTheme="minorEastAsia" w:hAnsi="Tahoma" w:cs="Tahoma" w:hint="eastAsia"/>
          <w:kern w:val="0"/>
          <w:sz w:val="21"/>
          <w:szCs w:val="21"/>
        </w:rPr>
        <w:t xml:space="preserve"> </w:t>
      </w:r>
      <w:r>
        <w:rPr>
          <w:rFonts w:ascii="Tahoma" w:eastAsiaTheme="minorEastAsia" w:hAnsi="Tahoma" w:cs="Tahoma" w:hint="eastAsia"/>
          <w:kern w:val="0"/>
          <w:sz w:val="21"/>
          <w:szCs w:val="21"/>
        </w:rPr>
        <w:t>c</w:t>
      </w:r>
      <w:r w:rsidRPr="002D3FCD">
        <w:rPr>
          <w:rFonts w:ascii="Tahoma" w:hAnsi="Tahoma" w:cs="Tahoma" w:hint="eastAsia"/>
          <w:kern w:val="0"/>
          <w:sz w:val="21"/>
          <w:szCs w:val="21"/>
        </w:rPr>
        <w:t xml:space="preserve">an also </w:t>
      </w:r>
      <w:r w:rsidR="00565583">
        <w:rPr>
          <w:rFonts w:ascii="Tahoma" w:hAnsi="Tahoma" w:cs="Tahoma"/>
          <w:kern w:val="0"/>
          <w:sz w:val="21"/>
          <w:szCs w:val="21"/>
        </w:rPr>
        <w:t xml:space="preserve">be </w:t>
      </w:r>
      <w:r w:rsidR="00F155A6">
        <w:rPr>
          <w:rFonts w:ascii="Tahoma" w:hAnsi="Tahoma" w:cs="Tahoma"/>
          <w:kern w:val="0"/>
          <w:sz w:val="21"/>
          <w:szCs w:val="21"/>
        </w:rPr>
        <w:t>used</w:t>
      </w:r>
      <w:r w:rsidR="00565583">
        <w:rPr>
          <w:rFonts w:ascii="Tahoma" w:hAnsi="Tahoma" w:cs="Tahoma"/>
          <w:kern w:val="0"/>
          <w:sz w:val="21"/>
          <w:szCs w:val="21"/>
        </w:rPr>
        <w:t xml:space="preserve"> in</w:t>
      </w:r>
      <w:r w:rsidRPr="002D3FCD">
        <w:rPr>
          <w:rFonts w:ascii="Tahoma" w:hAnsi="Tahoma" w:cs="Tahoma" w:hint="eastAsia"/>
          <w:kern w:val="0"/>
          <w:sz w:val="21"/>
          <w:szCs w:val="21"/>
        </w:rPr>
        <w:t xml:space="preserve"> critical environments</w:t>
      </w:r>
      <w:r w:rsidR="00565583">
        <w:rPr>
          <w:rFonts w:ascii="Tahoma" w:hAnsi="Tahoma" w:cs="Tahoma"/>
          <w:kern w:val="0"/>
          <w:sz w:val="21"/>
          <w:szCs w:val="21"/>
        </w:rPr>
        <w:t xml:space="preserve"> such as</w:t>
      </w:r>
      <w:r w:rsidRPr="002D3FCD">
        <w:rPr>
          <w:rFonts w:ascii="Tahoma" w:hAnsi="Tahoma" w:cs="Tahoma" w:hint="eastAsia"/>
          <w:kern w:val="0"/>
          <w:sz w:val="21"/>
          <w:szCs w:val="21"/>
        </w:rPr>
        <w:t xml:space="preserve"> </w:t>
      </w:r>
      <w:r w:rsidR="00565583">
        <w:rPr>
          <w:rFonts w:ascii="Tahoma" w:hAnsi="Tahoma" w:cs="Tahoma"/>
          <w:color w:val="000000"/>
          <w:sz w:val="21"/>
          <w:szCs w:val="21"/>
        </w:rPr>
        <w:t>v</w:t>
      </w:r>
      <w:r w:rsidR="00565583" w:rsidRPr="002D3FCD">
        <w:rPr>
          <w:rFonts w:ascii="Tahoma" w:hAnsi="Tahoma" w:cs="Tahoma"/>
          <w:color w:val="000000"/>
          <w:sz w:val="21"/>
          <w:szCs w:val="21"/>
        </w:rPr>
        <w:t>ulcanizing</w:t>
      </w:r>
      <w:r w:rsidR="00565583" w:rsidRPr="002D3FCD">
        <w:rPr>
          <w:rFonts w:ascii="Tahoma" w:hAnsi="Tahoma" w:cs="Tahoma" w:hint="eastAsia"/>
          <w:color w:val="000000"/>
          <w:sz w:val="21"/>
          <w:szCs w:val="21"/>
        </w:rPr>
        <w:t xml:space="preserve"> </w:t>
      </w:r>
      <w:r w:rsidR="00565583">
        <w:rPr>
          <w:rFonts w:ascii="Tahoma" w:hAnsi="Tahoma" w:cs="Tahoma"/>
          <w:color w:val="000000"/>
          <w:sz w:val="21"/>
          <w:szCs w:val="21"/>
        </w:rPr>
        <w:t>m</w:t>
      </w:r>
      <w:r w:rsidR="00565583" w:rsidRPr="002D3FCD">
        <w:rPr>
          <w:rFonts w:ascii="Tahoma" w:hAnsi="Tahoma" w:cs="Tahoma" w:hint="eastAsia"/>
          <w:color w:val="000000"/>
          <w:sz w:val="21"/>
          <w:szCs w:val="21"/>
        </w:rPr>
        <w:t>achine</w:t>
      </w:r>
      <w:r w:rsidR="00565583">
        <w:rPr>
          <w:rFonts w:ascii="Tahoma" w:hAnsi="Tahoma" w:cs="Tahoma"/>
          <w:color w:val="000000"/>
          <w:sz w:val="21"/>
          <w:szCs w:val="21"/>
        </w:rPr>
        <w:t>s</w:t>
      </w:r>
      <w:r w:rsidRPr="002D3FCD">
        <w:rPr>
          <w:rFonts w:ascii="Tahoma" w:hAnsi="Tahoma" w:cs="Tahoma" w:hint="eastAsia"/>
          <w:color w:val="000000"/>
          <w:sz w:val="21"/>
          <w:szCs w:val="21"/>
        </w:rPr>
        <w:t>.</w:t>
      </w:r>
    </w:p>
    <w:p w:rsidR="002D3FCD" w:rsidRPr="002D3FCD" w:rsidRDefault="002D3FCD" w:rsidP="002D3FCD">
      <w:pPr>
        <w:pStyle w:val="ListParagraph"/>
        <w:numPr>
          <w:ilvl w:val="0"/>
          <w:numId w:val="9"/>
        </w:numPr>
        <w:ind w:leftChars="0"/>
        <w:jc w:val="both"/>
        <w:rPr>
          <w:rFonts w:ascii="Tahoma" w:hAnsi="Tahoma" w:cs="Tahoma"/>
          <w:b/>
          <w:kern w:val="0"/>
          <w:sz w:val="21"/>
          <w:szCs w:val="21"/>
        </w:rPr>
      </w:pPr>
      <w:r>
        <w:rPr>
          <w:rFonts w:ascii="Tahoma" w:eastAsiaTheme="minorEastAsia" w:hAnsi="Tahoma" w:cs="Tahoma" w:hint="eastAsia"/>
          <w:b/>
          <w:kern w:val="0"/>
          <w:sz w:val="21"/>
          <w:szCs w:val="21"/>
        </w:rPr>
        <w:t xml:space="preserve">More Competitive Price- </w:t>
      </w:r>
      <w:r w:rsidR="00284E02">
        <w:rPr>
          <w:rFonts w:ascii="Tahoma" w:eastAsiaTheme="minorEastAsia" w:hAnsi="Tahoma" w:cs="Tahoma" w:hint="eastAsia"/>
          <w:kern w:val="0"/>
          <w:sz w:val="21"/>
          <w:szCs w:val="21"/>
        </w:rPr>
        <w:t xml:space="preserve">The retail price </w:t>
      </w:r>
      <w:r w:rsidR="00565583">
        <w:rPr>
          <w:rFonts w:ascii="Tahoma" w:eastAsiaTheme="minorEastAsia" w:hAnsi="Tahoma" w:cs="Tahoma"/>
          <w:kern w:val="0"/>
          <w:sz w:val="21"/>
          <w:szCs w:val="21"/>
        </w:rPr>
        <w:t>has been</w:t>
      </w:r>
      <w:r w:rsidR="00565583">
        <w:rPr>
          <w:rFonts w:ascii="Tahoma" w:eastAsiaTheme="minorEastAsia" w:hAnsi="Tahoma" w:cs="Tahoma" w:hint="eastAsia"/>
          <w:kern w:val="0"/>
          <w:sz w:val="21"/>
          <w:szCs w:val="21"/>
        </w:rPr>
        <w:t xml:space="preserve"> </w:t>
      </w:r>
      <w:r w:rsidR="00284E02">
        <w:rPr>
          <w:rFonts w:ascii="Tahoma" w:eastAsiaTheme="minorEastAsia" w:hAnsi="Tahoma" w:cs="Tahoma" w:hint="eastAsia"/>
          <w:kern w:val="0"/>
          <w:sz w:val="21"/>
          <w:szCs w:val="21"/>
        </w:rPr>
        <w:t>decreased to encourage customers to experience the brand new</w:t>
      </w:r>
      <w:r w:rsidR="00565583">
        <w:rPr>
          <w:rFonts w:ascii="Tahoma" w:eastAsiaTheme="minorEastAsia" w:hAnsi="Tahoma" w:cs="Tahoma"/>
          <w:kern w:val="0"/>
          <w:sz w:val="21"/>
          <w:szCs w:val="21"/>
        </w:rPr>
        <w:t>,</w:t>
      </w:r>
      <w:r w:rsidR="00284E02">
        <w:rPr>
          <w:rFonts w:ascii="Tahoma" w:eastAsiaTheme="minorEastAsia" w:hAnsi="Tahoma" w:cs="Tahoma" w:hint="eastAsia"/>
          <w:kern w:val="0"/>
          <w:sz w:val="21"/>
          <w:szCs w:val="21"/>
        </w:rPr>
        <w:t xml:space="preserve"> powerful PPC L128</w:t>
      </w:r>
      <w:r w:rsidR="00565583">
        <w:rPr>
          <w:rFonts w:ascii="Tahoma" w:eastAsiaTheme="minorEastAsia" w:hAnsi="Tahoma" w:cs="Tahoma"/>
          <w:kern w:val="0"/>
          <w:sz w:val="21"/>
          <w:szCs w:val="21"/>
        </w:rPr>
        <w:t>T Panel PC.</w:t>
      </w:r>
    </w:p>
    <w:p w:rsidR="007911F2" w:rsidRPr="00AF6E70" w:rsidRDefault="00AF6E70" w:rsidP="00AF6E70">
      <w:pPr>
        <w:jc w:val="center"/>
        <w:rPr>
          <w:rFonts w:ascii="Tahoma" w:hAnsi="Tahoma" w:cs="Tahoma"/>
          <w:color w:val="000000"/>
          <w:sz w:val="21"/>
          <w:szCs w:val="21"/>
        </w:rPr>
      </w:pPr>
      <w:r w:rsidRPr="00AF6E70">
        <w:rPr>
          <w:rFonts w:ascii="Tahoma" w:hAnsi="Tahoma" w:cs="Tahoma"/>
          <w:noProof/>
          <w:color w:val="000000"/>
          <w:sz w:val="21"/>
          <w:szCs w:val="21"/>
        </w:rPr>
        <w:drawing>
          <wp:inline distT="0" distB="0" distL="0" distR="0">
            <wp:extent cx="4870402" cy="2803585"/>
            <wp:effectExtent l="19050" t="0" r="6398" b="0"/>
            <wp:docPr id="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2097" t="10127" r="13447" b="10731"/>
                    <a:stretch>
                      <a:fillRect/>
                    </a:stretch>
                  </pic:blipFill>
                  <pic:spPr bwMode="auto">
                    <a:xfrm>
                      <a:off x="0" y="0"/>
                      <a:ext cx="4870402" cy="2803585"/>
                    </a:xfrm>
                    <a:prstGeom prst="rect">
                      <a:avLst/>
                    </a:prstGeom>
                    <a:noFill/>
                    <a:ln w="9525">
                      <a:noFill/>
                      <a:miter lim="800000"/>
                      <a:headEnd/>
                      <a:tailEnd/>
                    </a:ln>
                  </pic:spPr>
                </pic:pic>
              </a:graphicData>
            </a:graphic>
          </wp:inline>
        </w:drawing>
      </w:r>
    </w:p>
    <w:p w:rsidR="00284E02" w:rsidRDefault="00C75065" w:rsidP="00284E02">
      <w:pPr>
        <w:jc w:val="both"/>
        <w:rPr>
          <w:rFonts w:ascii="Tahoma" w:hAnsi="Tahoma" w:cs="Tahoma"/>
          <w:b/>
          <w:color w:val="000000"/>
          <w:sz w:val="21"/>
          <w:szCs w:val="21"/>
        </w:rPr>
      </w:pPr>
      <w:r w:rsidRPr="00C75065">
        <w:rPr>
          <w:rFonts w:ascii="Tahoma" w:hAnsi="Tahoma" w:cs="Tahoma"/>
          <w:b/>
          <w:color w:val="000000"/>
          <w:sz w:val="21"/>
          <w:szCs w:val="21"/>
        </w:rPr>
        <w:lastRenderedPageBreak/>
        <w:t xml:space="preserve">New Energy-Saving </w:t>
      </w:r>
      <w:r w:rsidR="000D4B48">
        <w:rPr>
          <w:rFonts w:ascii="Tahoma" w:hAnsi="Tahoma" w:cs="Tahoma" w:hint="eastAsia"/>
          <w:b/>
          <w:color w:val="000000"/>
          <w:sz w:val="21"/>
          <w:szCs w:val="21"/>
        </w:rPr>
        <w:t>PPC-L61</w:t>
      </w:r>
      <w:r w:rsidR="00287709">
        <w:rPr>
          <w:rFonts w:ascii="Tahoma" w:hAnsi="Tahoma" w:cs="Tahoma" w:hint="eastAsia"/>
          <w:b/>
          <w:color w:val="000000"/>
          <w:sz w:val="21"/>
          <w:szCs w:val="21"/>
        </w:rPr>
        <w:t xml:space="preserve">T </w:t>
      </w:r>
      <w:r w:rsidR="007911F2">
        <w:rPr>
          <w:rFonts w:ascii="Tahoma" w:hAnsi="Tahoma" w:cs="Tahoma"/>
          <w:b/>
          <w:color w:val="000000"/>
          <w:sz w:val="21"/>
          <w:szCs w:val="21"/>
        </w:rPr>
        <w:t>R</w:t>
      </w:r>
      <w:r w:rsidR="007911F2">
        <w:rPr>
          <w:rFonts w:ascii="Tahoma" w:hAnsi="Tahoma" w:cs="Tahoma" w:hint="eastAsia"/>
          <w:b/>
          <w:color w:val="000000"/>
          <w:sz w:val="21"/>
          <w:szCs w:val="21"/>
        </w:rPr>
        <w:t>educe</w:t>
      </w:r>
      <w:r w:rsidR="007911F2">
        <w:rPr>
          <w:rFonts w:ascii="Tahoma" w:hAnsi="Tahoma" w:cs="Tahoma"/>
          <w:b/>
          <w:color w:val="000000"/>
          <w:sz w:val="21"/>
          <w:szCs w:val="21"/>
        </w:rPr>
        <w:t>s</w:t>
      </w:r>
      <w:r w:rsidR="007911F2">
        <w:rPr>
          <w:rFonts w:ascii="Tahoma" w:hAnsi="Tahoma" w:cs="Tahoma" w:hint="eastAsia"/>
          <w:b/>
          <w:color w:val="000000"/>
          <w:sz w:val="21"/>
          <w:szCs w:val="21"/>
        </w:rPr>
        <w:t xml:space="preserve"> </w:t>
      </w:r>
      <w:r w:rsidR="007911F2">
        <w:rPr>
          <w:rFonts w:ascii="Tahoma" w:hAnsi="Tahoma" w:cs="Tahoma"/>
          <w:b/>
          <w:color w:val="000000"/>
          <w:sz w:val="21"/>
          <w:szCs w:val="21"/>
        </w:rPr>
        <w:t>P</w:t>
      </w:r>
      <w:r w:rsidR="007911F2">
        <w:rPr>
          <w:rFonts w:ascii="Tahoma" w:hAnsi="Tahoma" w:cs="Tahoma" w:hint="eastAsia"/>
          <w:b/>
          <w:color w:val="000000"/>
          <w:sz w:val="21"/>
          <w:szCs w:val="21"/>
        </w:rPr>
        <w:t xml:space="preserve">ower </w:t>
      </w:r>
      <w:r w:rsidR="007911F2">
        <w:rPr>
          <w:rFonts w:ascii="Tahoma" w:hAnsi="Tahoma" w:cs="Tahoma"/>
          <w:b/>
          <w:color w:val="000000"/>
          <w:sz w:val="21"/>
          <w:szCs w:val="21"/>
        </w:rPr>
        <w:t>C</w:t>
      </w:r>
      <w:r w:rsidR="007911F2">
        <w:rPr>
          <w:rFonts w:ascii="Tahoma" w:hAnsi="Tahoma" w:cs="Tahoma" w:hint="eastAsia"/>
          <w:b/>
          <w:color w:val="000000"/>
          <w:sz w:val="21"/>
          <w:szCs w:val="21"/>
        </w:rPr>
        <w:t xml:space="preserve">onsumption </w:t>
      </w:r>
      <w:r w:rsidR="00287709">
        <w:rPr>
          <w:rFonts w:ascii="Tahoma" w:hAnsi="Tahoma" w:cs="Tahoma" w:hint="eastAsia"/>
          <w:b/>
          <w:color w:val="000000"/>
          <w:sz w:val="21"/>
          <w:szCs w:val="21"/>
        </w:rPr>
        <w:t>by 15%</w:t>
      </w:r>
    </w:p>
    <w:p w:rsidR="00D659B0" w:rsidRPr="00AF6E70" w:rsidRDefault="00C75065" w:rsidP="00AF6E70">
      <w:pPr>
        <w:spacing w:before="120" w:line="288" w:lineRule="auto"/>
        <w:rPr>
          <w:rFonts w:ascii="Tahoma" w:hAnsi="Tahoma" w:cs="Tahoma"/>
          <w:sz w:val="21"/>
          <w:szCs w:val="21"/>
        </w:rPr>
      </w:pPr>
      <w:r w:rsidRPr="00D32D09">
        <w:rPr>
          <w:rFonts w:ascii="Tahoma" w:hAnsi="Tahoma" w:cs="Tahoma"/>
          <w:sz w:val="21"/>
          <w:szCs w:val="21"/>
        </w:rPr>
        <w:t>Th</w:t>
      </w:r>
      <w:r w:rsidR="007911F2">
        <w:rPr>
          <w:rFonts w:ascii="Tahoma" w:hAnsi="Tahoma" w:cs="Tahoma"/>
          <w:sz w:val="21"/>
          <w:szCs w:val="21"/>
        </w:rPr>
        <w:t>e</w:t>
      </w:r>
      <w:r w:rsidRPr="00D32D09">
        <w:rPr>
          <w:rFonts w:ascii="Tahoma" w:hAnsi="Tahoma" w:cs="Tahoma"/>
          <w:sz w:val="21"/>
          <w:szCs w:val="21"/>
        </w:rPr>
        <w:t xml:space="preserve"> new PPC-</w:t>
      </w:r>
      <w:r w:rsidRPr="00D32D09">
        <w:rPr>
          <w:rFonts w:ascii="Tahoma" w:hAnsi="Tahoma" w:cs="Tahoma"/>
          <w:kern w:val="0"/>
          <w:sz w:val="21"/>
          <w:szCs w:val="21"/>
        </w:rPr>
        <w:t xml:space="preserve">L61T (R71) </w:t>
      </w:r>
      <w:r w:rsidRPr="00D32D09">
        <w:rPr>
          <w:rFonts w:ascii="Tahoma" w:hAnsi="Tahoma" w:cs="Tahoma"/>
          <w:sz w:val="21"/>
          <w:szCs w:val="21"/>
        </w:rPr>
        <w:t xml:space="preserve">model </w:t>
      </w:r>
      <w:r w:rsidR="007911F2">
        <w:rPr>
          <w:rFonts w:ascii="Tahoma" w:hAnsi="Tahoma" w:cs="Tahoma"/>
          <w:sz w:val="21"/>
          <w:szCs w:val="21"/>
        </w:rPr>
        <w:t>uses</w:t>
      </w:r>
      <w:r w:rsidR="007911F2" w:rsidRPr="00D32D09">
        <w:rPr>
          <w:rFonts w:ascii="Tahoma" w:hAnsi="Tahoma" w:cs="Tahoma"/>
          <w:sz w:val="21"/>
          <w:szCs w:val="21"/>
        </w:rPr>
        <w:t xml:space="preserve"> </w:t>
      </w:r>
      <w:r w:rsidRPr="00D32D09">
        <w:rPr>
          <w:rFonts w:ascii="Tahoma" w:hAnsi="Tahoma" w:cs="Tahoma"/>
          <w:sz w:val="21"/>
          <w:szCs w:val="21"/>
        </w:rPr>
        <w:t xml:space="preserve">significantly less </w:t>
      </w:r>
      <w:r w:rsidR="007911F2">
        <w:rPr>
          <w:rFonts w:ascii="Tahoma" w:hAnsi="Tahoma" w:cs="Tahoma"/>
          <w:sz w:val="21"/>
          <w:szCs w:val="21"/>
        </w:rPr>
        <w:t>power</w:t>
      </w:r>
      <w:r w:rsidRPr="00D32D09">
        <w:rPr>
          <w:rFonts w:ascii="Tahoma" w:hAnsi="Tahoma" w:cs="Tahoma"/>
          <w:sz w:val="21"/>
          <w:szCs w:val="21"/>
        </w:rPr>
        <w:t>. By employing</w:t>
      </w:r>
      <w:r w:rsidR="00D32D09">
        <w:rPr>
          <w:rFonts w:ascii="Tahoma" w:hAnsi="Tahoma" w:cs="Tahoma"/>
          <w:sz w:val="21"/>
          <w:szCs w:val="21"/>
        </w:rPr>
        <w:t xml:space="preserve"> a</w:t>
      </w:r>
      <w:r w:rsidRPr="00D32D09">
        <w:rPr>
          <w:rFonts w:ascii="Tahoma" w:hAnsi="Tahoma" w:cs="Tahoma"/>
          <w:sz w:val="21"/>
          <w:szCs w:val="21"/>
        </w:rPr>
        <w:t xml:space="preserve"> new LCD panel, </w:t>
      </w:r>
      <w:r w:rsidR="007911F2">
        <w:rPr>
          <w:rFonts w:ascii="Tahoma" w:hAnsi="Tahoma" w:cs="Tahoma"/>
          <w:sz w:val="21"/>
          <w:szCs w:val="21"/>
        </w:rPr>
        <w:t>and utilizing</w:t>
      </w:r>
      <w:r w:rsidRPr="00D32D09">
        <w:rPr>
          <w:rFonts w:ascii="Tahoma" w:hAnsi="Tahoma" w:cs="Tahoma"/>
          <w:sz w:val="21"/>
          <w:szCs w:val="21"/>
        </w:rPr>
        <w:t xml:space="preserve"> </w:t>
      </w:r>
      <w:r w:rsidR="007911F2">
        <w:rPr>
          <w:rFonts w:ascii="Tahoma" w:hAnsi="Tahoma" w:cs="Tahoma"/>
          <w:sz w:val="21"/>
          <w:szCs w:val="21"/>
        </w:rPr>
        <w:t>special</w:t>
      </w:r>
      <w:r w:rsidRPr="00D32D09">
        <w:rPr>
          <w:rFonts w:ascii="Tahoma" w:hAnsi="Tahoma" w:cs="Tahoma"/>
          <w:sz w:val="21"/>
          <w:szCs w:val="21"/>
        </w:rPr>
        <w:t xml:space="preserve"> </w:t>
      </w:r>
      <w:r w:rsidR="007911F2" w:rsidRPr="00D32D09">
        <w:rPr>
          <w:rFonts w:ascii="Tahoma" w:hAnsi="Tahoma" w:cs="Tahoma"/>
          <w:sz w:val="21"/>
          <w:szCs w:val="21"/>
        </w:rPr>
        <w:t xml:space="preserve">Advantech </w:t>
      </w:r>
      <w:r w:rsidRPr="00D32D09">
        <w:rPr>
          <w:rFonts w:ascii="Tahoma" w:hAnsi="Tahoma" w:cs="Tahoma"/>
          <w:sz w:val="21"/>
          <w:szCs w:val="21"/>
        </w:rPr>
        <w:t>technology to optimize the system, the PPC-L61T achieves up to a 15% reduction</w:t>
      </w:r>
      <w:r w:rsidRPr="00D32D09">
        <w:rPr>
          <w:rFonts w:ascii="Tahoma" w:hAnsi="Tahoma" w:cs="Tahoma"/>
          <w:sz w:val="21"/>
          <w:szCs w:val="21"/>
          <w:vertAlign w:val="superscript"/>
        </w:rPr>
        <w:t xml:space="preserve"> </w:t>
      </w:r>
      <w:r w:rsidRPr="00D32D09">
        <w:rPr>
          <w:rFonts w:ascii="Tahoma" w:hAnsi="Tahoma" w:cs="Tahoma"/>
          <w:sz w:val="21"/>
          <w:szCs w:val="21"/>
        </w:rPr>
        <w:t xml:space="preserve">in energy consumption compared to </w:t>
      </w:r>
      <w:r w:rsidR="007911F2">
        <w:rPr>
          <w:rFonts w:ascii="Tahoma" w:hAnsi="Tahoma" w:cs="Tahoma"/>
          <w:sz w:val="21"/>
          <w:szCs w:val="21"/>
        </w:rPr>
        <w:t xml:space="preserve">the </w:t>
      </w:r>
      <w:r w:rsidRPr="00D32D09">
        <w:rPr>
          <w:rFonts w:ascii="Tahoma" w:hAnsi="Tahoma" w:cs="Tahoma"/>
          <w:sz w:val="21"/>
          <w:szCs w:val="21"/>
        </w:rPr>
        <w:t xml:space="preserve">previous model, </w:t>
      </w:r>
      <w:r w:rsidR="007911F2">
        <w:rPr>
          <w:rFonts w:ascii="Tahoma" w:hAnsi="Tahoma" w:cs="Tahoma"/>
          <w:sz w:val="21"/>
          <w:szCs w:val="21"/>
        </w:rPr>
        <w:t>leading the industry in</w:t>
      </w:r>
      <w:r w:rsidRPr="00D32D09">
        <w:rPr>
          <w:rFonts w:ascii="Tahoma" w:hAnsi="Tahoma" w:cs="Tahoma"/>
          <w:sz w:val="21"/>
          <w:szCs w:val="21"/>
        </w:rPr>
        <w:t xml:space="preserve"> energy efficiency. </w:t>
      </w:r>
      <w:r w:rsidR="007911F2">
        <w:rPr>
          <w:rFonts w:ascii="Tahoma" w:hAnsi="Tahoma" w:cs="Tahoma"/>
          <w:sz w:val="21"/>
          <w:szCs w:val="21"/>
        </w:rPr>
        <w:t>L</w:t>
      </w:r>
      <w:r w:rsidR="00D32D09">
        <w:rPr>
          <w:rFonts w:ascii="Tahoma" w:hAnsi="Tahoma" w:cs="Tahoma" w:hint="eastAsia"/>
          <w:sz w:val="21"/>
          <w:szCs w:val="21"/>
        </w:rPr>
        <w:t xml:space="preserve">uminance </w:t>
      </w:r>
      <w:r w:rsidR="007911F2">
        <w:rPr>
          <w:rFonts w:ascii="Tahoma" w:hAnsi="Tahoma" w:cs="Tahoma"/>
          <w:sz w:val="21"/>
          <w:szCs w:val="21"/>
        </w:rPr>
        <w:t xml:space="preserve">has </w:t>
      </w:r>
      <w:r w:rsidR="00D32D09">
        <w:rPr>
          <w:rFonts w:ascii="Tahoma" w:hAnsi="Tahoma" w:cs="Tahoma" w:hint="eastAsia"/>
          <w:sz w:val="21"/>
          <w:szCs w:val="21"/>
        </w:rPr>
        <w:t xml:space="preserve">increased from 400 </w:t>
      </w:r>
      <w:proofErr w:type="spellStart"/>
      <w:r w:rsidR="00D32D09">
        <w:rPr>
          <w:rFonts w:ascii="Tahoma" w:hAnsi="Tahoma" w:cs="Tahoma" w:hint="eastAsia"/>
          <w:sz w:val="21"/>
          <w:szCs w:val="21"/>
        </w:rPr>
        <w:t>cd</w:t>
      </w:r>
      <w:proofErr w:type="spellEnd"/>
      <w:r w:rsidR="00D32D09">
        <w:rPr>
          <w:rFonts w:ascii="Tahoma" w:hAnsi="Tahoma" w:cs="Tahoma" w:hint="eastAsia"/>
          <w:sz w:val="21"/>
          <w:szCs w:val="21"/>
        </w:rPr>
        <w:t>/m</w:t>
      </w:r>
      <w:r w:rsidR="00D32D09" w:rsidRPr="00D32D09">
        <w:rPr>
          <w:rFonts w:ascii="Tahoma" w:hAnsi="Tahoma" w:cs="Tahoma" w:hint="eastAsia"/>
          <w:sz w:val="21"/>
          <w:szCs w:val="21"/>
          <w:vertAlign w:val="superscript"/>
        </w:rPr>
        <w:t>2</w:t>
      </w:r>
      <w:r w:rsidR="00D32D09">
        <w:rPr>
          <w:rFonts w:ascii="Tahoma" w:hAnsi="Tahoma" w:cs="Tahoma" w:hint="eastAsia"/>
          <w:sz w:val="21"/>
          <w:szCs w:val="21"/>
          <w:vertAlign w:val="superscript"/>
        </w:rPr>
        <w:t xml:space="preserve"> </w:t>
      </w:r>
      <w:r w:rsidR="00D32D09">
        <w:rPr>
          <w:rFonts w:ascii="Tahoma" w:hAnsi="Tahoma" w:cs="Tahoma" w:hint="eastAsia"/>
          <w:sz w:val="21"/>
          <w:szCs w:val="21"/>
        </w:rPr>
        <w:t xml:space="preserve">to 700 </w:t>
      </w:r>
      <w:proofErr w:type="spellStart"/>
      <w:r w:rsidR="00D32D09">
        <w:rPr>
          <w:rFonts w:ascii="Tahoma" w:hAnsi="Tahoma" w:cs="Tahoma" w:hint="eastAsia"/>
          <w:sz w:val="21"/>
          <w:szCs w:val="21"/>
        </w:rPr>
        <w:t>cd</w:t>
      </w:r>
      <w:proofErr w:type="spellEnd"/>
      <w:r w:rsidR="00D32D09">
        <w:rPr>
          <w:rFonts w:ascii="Tahoma" w:hAnsi="Tahoma" w:cs="Tahoma" w:hint="eastAsia"/>
          <w:sz w:val="21"/>
          <w:szCs w:val="21"/>
        </w:rPr>
        <w:t>/m</w:t>
      </w:r>
      <w:r w:rsidR="00D32D09" w:rsidRPr="00D32D09">
        <w:rPr>
          <w:rFonts w:ascii="Tahoma" w:hAnsi="Tahoma" w:cs="Tahoma" w:hint="eastAsia"/>
          <w:sz w:val="21"/>
          <w:szCs w:val="21"/>
          <w:vertAlign w:val="superscript"/>
        </w:rPr>
        <w:t>2</w:t>
      </w:r>
      <w:r w:rsidR="00D32D09">
        <w:rPr>
          <w:rFonts w:ascii="Tahoma" w:hAnsi="Tahoma" w:cs="Tahoma" w:hint="eastAsia"/>
          <w:sz w:val="21"/>
          <w:szCs w:val="21"/>
        </w:rPr>
        <w:t xml:space="preserve"> and the operating temperature </w:t>
      </w:r>
      <w:r w:rsidR="007911F2">
        <w:rPr>
          <w:rFonts w:ascii="Tahoma" w:hAnsi="Tahoma" w:cs="Tahoma"/>
          <w:sz w:val="21"/>
          <w:szCs w:val="21"/>
        </w:rPr>
        <w:t xml:space="preserve">range has been </w:t>
      </w:r>
      <w:r w:rsidR="00D32D09">
        <w:rPr>
          <w:rFonts w:ascii="Tahoma" w:hAnsi="Tahoma" w:cs="Tahoma" w:hint="eastAsia"/>
          <w:sz w:val="21"/>
          <w:szCs w:val="21"/>
        </w:rPr>
        <w:t>expanded to -30</w:t>
      </w:r>
      <w:r w:rsidR="00D32D09">
        <w:rPr>
          <w:rFonts w:ascii="PMingLiU" w:hAnsi="PMingLiU" w:cs="Tahoma" w:hint="eastAsia"/>
          <w:sz w:val="21"/>
          <w:szCs w:val="21"/>
        </w:rPr>
        <w:t>°</w:t>
      </w:r>
      <w:r w:rsidR="00D32D09">
        <w:rPr>
          <w:rFonts w:ascii="Tahoma" w:hAnsi="Tahoma" w:cs="Tahoma" w:hint="eastAsia"/>
          <w:sz w:val="21"/>
          <w:szCs w:val="21"/>
        </w:rPr>
        <w:t xml:space="preserve"> to 85</w:t>
      </w:r>
      <w:r w:rsidR="00D32D09">
        <w:rPr>
          <w:rFonts w:ascii="PMingLiU" w:hAnsi="PMingLiU" w:cs="Tahoma" w:hint="eastAsia"/>
          <w:sz w:val="21"/>
          <w:szCs w:val="21"/>
        </w:rPr>
        <w:t>°</w:t>
      </w:r>
      <w:r w:rsidR="007911F2">
        <w:rPr>
          <w:rFonts w:ascii="PMingLiU" w:hAnsi="PMingLiU" w:cs="Tahoma"/>
          <w:sz w:val="21"/>
          <w:szCs w:val="21"/>
        </w:rPr>
        <w:t xml:space="preserve"> </w:t>
      </w:r>
      <w:r w:rsidR="00D32D09">
        <w:rPr>
          <w:rFonts w:ascii="Tahoma" w:hAnsi="Tahoma" w:cs="Tahoma" w:hint="eastAsia"/>
          <w:sz w:val="21"/>
          <w:szCs w:val="21"/>
        </w:rPr>
        <w:t>C</w:t>
      </w:r>
      <w:r w:rsidR="007911F2">
        <w:rPr>
          <w:rFonts w:ascii="Tahoma" w:hAnsi="Tahoma" w:cs="Tahoma"/>
          <w:sz w:val="21"/>
          <w:szCs w:val="21"/>
        </w:rPr>
        <w:t>.</w:t>
      </w:r>
      <w:r w:rsidR="00D32D09">
        <w:rPr>
          <w:rFonts w:ascii="Tahoma" w:hAnsi="Tahoma" w:cs="Tahoma" w:hint="eastAsia"/>
          <w:sz w:val="21"/>
          <w:szCs w:val="21"/>
        </w:rPr>
        <w:t xml:space="preserve"> </w:t>
      </w:r>
      <w:r w:rsidR="007911F2">
        <w:rPr>
          <w:rFonts w:ascii="Tahoma" w:hAnsi="Tahoma" w:cs="Tahoma"/>
          <w:sz w:val="21"/>
          <w:szCs w:val="21"/>
        </w:rPr>
        <w:t>These changes allow</w:t>
      </w:r>
      <w:r w:rsidR="00D32D09">
        <w:rPr>
          <w:rFonts w:ascii="Tahoma" w:hAnsi="Tahoma" w:cs="Tahoma" w:hint="eastAsia"/>
          <w:sz w:val="21"/>
          <w:szCs w:val="21"/>
        </w:rPr>
        <w:t xml:space="preserve"> users </w:t>
      </w:r>
      <w:r w:rsidR="007911F2">
        <w:rPr>
          <w:rFonts w:ascii="Tahoma" w:hAnsi="Tahoma" w:cs="Tahoma"/>
          <w:sz w:val="21"/>
          <w:szCs w:val="21"/>
        </w:rPr>
        <w:t xml:space="preserve">to operate the PPC-L61T in a wider choice of </w:t>
      </w:r>
      <w:r w:rsidR="00D32D09">
        <w:rPr>
          <w:rFonts w:ascii="Tahoma" w:hAnsi="Tahoma" w:cs="Tahoma" w:hint="eastAsia"/>
          <w:sz w:val="21"/>
          <w:szCs w:val="21"/>
        </w:rPr>
        <w:t>working environments</w:t>
      </w:r>
      <w:r w:rsidR="007911F2">
        <w:rPr>
          <w:rFonts w:ascii="Tahoma" w:hAnsi="Tahoma" w:cs="Tahoma"/>
          <w:sz w:val="21"/>
          <w:szCs w:val="21"/>
        </w:rPr>
        <w:t>:</w:t>
      </w:r>
      <w:r w:rsidR="00D32D09">
        <w:rPr>
          <w:rFonts w:ascii="Tahoma" w:hAnsi="Tahoma" w:cs="Tahoma" w:hint="eastAsia"/>
          <w:sz w:val="21"/>
          <w:szCs w:val="21"/>
        </w:rPr>
        <w:t xml:space="preserve"> </w:t>
      </w:r>
      <w:r w:rsidR="007911F2">
        <w:rPr>
          <w:rFonts w:ascii="Tahoma" w:hAnsi="Tahoma" w:cs="Tahoma"/>
          <w:sz w:val="21"/>
          <w:szCs w:val="21"/>
        </w:rPr>
        <w:t>o</w:t>
      </w:r>
      <w:r w:rsidR="007911F2">
        <w:rPr>
          <w:rFonts w:ascii="Tahoma" w:hAnsi="Tahoma" w:cs="Tahoma" w:hint="eastAsia"/>
          <w:sz w:val="21"/>
          <w:szCs w:val="21"/>
        </w:rPr>
        <w:t>utdoor</w:t>
      </w:r>
      <w:r w:rsidR="007911F2">
        <w:rPr>
          <w:rFonts w:ascii="Tahoma" w:hAnsi="Tahoma" w:cs="Tahoma"/>
          <w:sz w:val="21"/>
          <w:szCs w:val="21"/>
        </w:rPr>
        <w:t>s</w:t>
      </w:r>
      <w:r w:rsidR="00D32D09">
        <w:rPr>
          <w:rFonts w:ascii="Tahoma" w:hAnsi="Tahoma" w:cs="Tahoma" w:hint="eastAsia"/>
          <w:sz w:val="21"/>
          <w:szCs w:val="21"/>
        </w:rPr>
        <w:t xml:space="preserve">, </w:t>
      </w:r>
      <w:r w:rsidR="007911F2">
        <w:rPr>
          <w:rFonts w:ascii="Tahoma" w:hAnsi="Tahoma" w:cs="Tahoma"/>
          <w:sz w:val="21"/>
          <w:szCs w:val="21"/>
        </w:rPr>
        <w:t>r</w:t>
      </w:r>
      <w:r w:rsidR="007911F2">
        <w:rPr>
          <w:rFonts w:ascii="Tahoma" w:hAnsi="Tahoma" w:cs="Tahoma" w:hint="eastAsia"/>
          <w:sz w:val="21"/>
          <w:szCs w:val="21"/>
        </w:rPr>
        <w:t>efrigerat</w:t>
      </w:r>
      <w:r w:rsidR="007911F2">
        <w:rPr>
          <w:rFonts w:ascii="Tahoma" w:hAnsi="Tahoma" w:cs="Tahoma"/>
          <w:sz w:val="21"/>
          <w:szCs w:val="21"/>
        </w:rPr>
        <w:t>ed</w:t>
      </w:r>
      <w:r w:rsidR="007911F2">
        <w:rPr>
          <w:rFonts w:ascii="Tahoma" w:hAnsi="Tahoma" w:cs="Tahoma" w:hint="eastAsia"/>
          <w:sz w:val="21"/>
          <w:szCs w:val="21"/>
        </w:rPr>
        <w:t xml:space="preserve"> </w:t>
      </w:r>
      <w:r w:rsidR="007911F2">
        <w:rPr>
          <w:rFonts w:ascii="Tahoma" w:hAnsi="Tahoma" w:cs="Tahoma"/>
          <w:sz w:val="21"/>
          <w:szCs w:val="21"/>
        </w:rPr>
        <w:t>w</w:t>
      </w:r>
      <w:r w:rsidR="007911F2">
        <w:rPr>
          <w:rFonts w:ascii="Tahoma" w:hAnsi="Tahoma" w:cs="Tahoma" w:hint="eastAsia"/>
          <w:sz w:val="21"/>
          <w:szCs w:val="21"/>
        </w:rPr>
        <w:t>arehouse</w:t>
      </w:r>
      <w:r w:rsidR="007911F2">
        <w:rPr>
          <w:rFonts w:ascii="Tahoma" w:hAnsi="Tahoma" w:cs="Tahoma"/>
          <w:sz w:val="21"/>
          <w:szCs w:val="21"/>
        </w:rPr>
        <w:t xml:space="preserve">s, </w:t>
      </w:r>
      <w:r w:rsidR="00D32D09">
        <w:rPr>
          <w:rFonts w:ascii="Tahoma" w:hAnsi="Tahoma" w:cs="Tahoma" w:hint="eastAsia"/>
          <w:sz w:val="21"/>
          <w:szCs w:val="21"/>
        </w:rPr>
        <w:t xml:space="preserve">and so on. </w:t>
      </w:r>
      <w:r w:rsidR="00D32D09" w:rsidRPr="00D32D09">
        <w:rPr>
          <w:rFonts w:ascii="Tahoma" w:hAnsi="Tahoma" w:cs="Tahoma"/>
          <w:sz w:val="21"/>
          <w:szCs w:val="21"/>
        </w:rPr>
        <w:t xml:space="preserve">Advantech </w:t>
      </w:r>
      <w:r w:rsidRPr="00D32D09">
        <w:rPr>
          <w:rFonts w:ascii="Tahoma" w:hAnsi="Tahoma" w:cs="Tahoma"/>
          <w:sz w:val="21"/>
          <w:szCs w:val="21"/>
        </w:rPr>
        <w:t xml:space="preserve">will continue its energy conservation efforts and is committed to helping businesses and organizations </w:t>
      </w:r>
      <w:r w:rsidR="00D32D09" w:rsidRPr="00D32D09">
        <w:rPr>
          <w:rFonts w:ascii="Tahoma" w:hAnsi="Tahoma" w:cs="Tahoma"/>
          <w:sz w:val="21"/>
          <w:szCs w:val="21"/>
        </w:rPr>
        <w:t>enhance productivity.</w:t>
      </w:r>
      <w:r w:rsidRPr="00D32D09">
        <w:rPr>
          <w:rFonts w:ascii="Tahoma" w:hAnsi="Tahoma" w:cs="Tahoma"/>
          <w:sz w:val="21"/>
          <w:szCs w:val="21"/>
        </w:rPr>
        <w:t xml:space="preserve"> </w:t>
      </w:r>
    </w:p>
    <w:p w:rsidR="00D659B0" w:rsidRDefault="00AF6E70" w:rsidP="00AF6E70">
      <w:pPr>
        <w:jc w:val="center"/>
        <w:rPr>
          <w:rFonts w:ascii="Tahoma" w:hAnsi="Tahoma" w:cs="Tahoma"/>
          <w:sz w:val="21"/>
          <w:szCs w:val="21"/>
        </w:rPr>
      </w:pPr>
      <w:r>
        <w:rPr>
          <w:noProof/>
        </w:rPr>
        <w:drawing>
          <wp:inline distT="0" distB="0" distL="0" distR="0">
            <wp:extent cx="5303448" cy="2420666"/>
            <wp:effectExtent l="19050" t="0" r="0" b="0"/>
            <wp:docPr id="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12548" t="18465" r="12583" b="26830"/>
                    <a:stretch>
                      <a:fillRect/>
                    </a:stretch>
                  </pic:blipFill>
                  <pic:spPr bwMode="auto">
                    <a:xfrm>
                      <a:off x="0" y="0"/>
                      <a:ext cx="5306266" cy="2421952"/>
                    </a:xfrm>
                    <a:prstGeom prst="rect">
                      <a:avLst/>
                    </a:prstGeom>
                    <a:noFill/>
                    <a:ln w="9525">
                      <a:noFill/>
                      <a:miter lim="800000"/>
                      <a:headEnd/>
                      <a:tailEnd/>
                    </a:ln>
                  </pic:spPr>
                </pic:pic>
              </a:graphicData>
            </a:graphic>
          </wp:inline>
        </w:drawing>
      </w:r>
    </w:p>
    <w:p w:rsidR="00D659B0" w:rsidRDefault="00D659B0" w:rsidP="00076859">
      <w:pPr>
        <w:rPr>
          <w:rFonts w:ascii="Tahoma" w:hAnsi="Tahoma" w:cs="Tahoma"/>
          <w:sz w:val="21"/>
          <w:szCs w:val="21"/>
        </w:rPr>
      </w:pPr>
    </w:p>
    <w:p w:rsidR="00D659B0" w:rsidRDefault="00D659B0" w:rsidP="00076859">
      <w:pPr>
        <w:rPr>
          <w:rFonts w:ascii="Tahoma" w:hAnsi="Tahoma" w:cs="Tahoma"/>
          <w:sz w:val="21"/>
          <w:szCs w:val="21"/>
        </w:rPr>
      </w:pPr>
    </w:p>
    <w:p w:rsidR="00D659B0" w:rsidRDefault="006D67B1" w:rsidP="00076859">
      <w:pPr>
        <w:rPr>
          <w:rFonts w:ascii="Tahoma" w:hAnsi="Tahoma" w:cs="Tahoma"/>
          <w:sz w:val="21"/>
          <w:szCs w:val="21"/>
        </w:rPr>
      </w:pPr>
      <w:r w:rsidRPr="006D67B1">
        <w:rPr>
          <w:rFonts w:ascii="Tahoma" w:hAnsi="Tahoma" w:cs="Tahoma"/>
          <w:sz w:val="21"/>
          <w:szCs w:val="21"/>
        </w:rPr>
        <w:t xml:space="preserve">The new </w:t>
      </w:r>
      <w:r w:rsidR="00287709">
        <w:rPr>
          <w:rFonts w:ascii="Tahoma" w:hAnsi="Tahoma" w:cs="Tahoma" w:hint="eastAsia"/>
          <w:sz w:val="21"/>
          <w:szCs w:val="21"/>
        </w:rPr>
        <w:t>PPC-L128T and PPC-L61T</w:t>
      </w:r>
      <w:r w:rsidRPr="006D67B1">
        <w:rPr>
          <w:rFonts w:ascii="Tahoma" w:hAnsi="Tahoma" w:cs="Tahoma"/>
          <w:sz w:val="21"/>
          <w:szCs w:val="21"/>
        </w:rPr>
        <w:t xml:space="preserve"> </w:t>
      </w:r>
      <w:r w:rsidR="00287709">
        <w:rPr>
          <w:rFonts w:ascii="Tahoma" w:hAnsi="Tahoma" w:cs="Tahoma" w:hint="eastAsia"/>
          <w:sz w:val="21"/>
          <w:szCs w:val="21"/>
        </w:rPr>
        <w:t>are</w:t>
      </w:r>
      <w:r w:rsidRPr="006D67B1">
        <w:rPr>
          <w:rFonts w:ascii="Tahoma" w:hAnsi="Tahoma" w:cs="Tahoma"/>
          <w:sz w:val="21"/>
          <w:szCs w:val="21"/>
        </w:rPr>
        <w:t xml:space="preserve"> available now. For more information about the </w:t>
      </w:r>
      <w:r w:rsidR="00287709">
        <w:rPr>
          <w:rFonts w:ascii="Tahoma" w:hAnsi="Tahoma" w:cs="Tahoma"/>
          <w:sz w:val="21"/>
          <w:szCs w:val="21"/>
        </w:rPr>
        <w:t>products</w:t>
      </w:r>
      <w:r w:rsidR="007911F2">
        <w:rPr>
          <w:rFonts w:ascii="Tahoma" w:hAnsi="Tahoma" w:cs="Tahoma"/>
          <w:sz w:val="21"/>
          <w:szCs w:val="21"/>
        </w:rPr>
        <w:t>,</w:t>
      </w:r>
      <w:r w:rsidR="00287709">
        <w:rPr>
          <w:rFonts w:ascii="Tahoma" w:hAnsi="Tahoma" w:cs="Tahoma" w:hint="eastAsia"/>
          <w:sz w:val="21"/>
          <w:szCs w:val="21"/>
        </w:rPr>
        <w:t xml:space="preserve"> </w:t>
      </w:r>
      <w:r w:rsidRPr="006D67B1">
        <w:rPr>
          <w:rFonts w:ascii="Tahoma" w:hAnsi="Tahoma" w:cs="Tahoma"/>
          <w:sz w:val="21"/>
          <w:szCs w:val="21"/>
        </w:rPr>
        <w:t>information about other Adva</w:t>
      </w:r>
      <w:r w:rsidR="00287709">
        <w:rPr>
          <w:rFonts w:ascii="Tahoma" w:hAnsi="Tahoma" w:cs="Tahoma"/>
          <w:sz w:val="21"/>
          <w:szCs w:val="21"/>
        </w:rPr>
        <w:t xml:space="preserve">ntech </w:t>
      </w:r>
      <w:r w:rsidR="00287709">
        <w:rPr>
          <w:rFonts w:ascii="Tahoma" w:hAnsi="Tahoma" w:cs="Tahoma" w:hint="eastAsia"/>
          <w:sz w:val="21"/>
          <w:szCs w:val="21"/>
        </w:rPr>
        <w:t>Panel PCs</w:t>
      </w:r>
      <w:r w:rsidRPr="006D67B1">
        <w:rPr>
          <w:rFonts w:ascii="Tahoma" w:hAnsi="Tahoma" w:cs="Tahoma"/>
          <w:sz w:val="21"/>
          <w:szCs w:val="21"/>
        </w:rPr>
        <w:t>, or general information, please contact an Advantech sales representative, or visit the website at:</w:t>
      </w:r>
      <w:r w:rsidR="003E03C3">
        <w:rPr>
          <w:rFonts w:ascii="Tahoma" w:hAnsi="Tahoma" w:cs="Tahoma" w:hint="eastAsia"/>
          <w:sz w:val="21"/>
          <w:szCs w:val="21"/>
        </w:rPr>
        <w:t xml:space="preserve"> </w:t>
      </w:r>
      <w:hyperlink r:id="rId11" w:history="1">
        <w:r w:rsidR="003E03C3">
          <w:rPr>
            <w:rStyle w:val="Hyperlink"/>
            <w:rFonts w:ascii="Tahoma" w:hAnsi="Tahoma" w:cs="Tahoma"/>
            <w:sz w:val="18"/>
            <w:szCs w:val="18"/>
          </w:rPr>
          <w:t>www.advantech.com/applied-computing-systems/panel-pc</w:t>
        </w:r>
      </w:hyperlink>
    </w:p>
    <w:p w:rsidR="00873690" w:rsidRDefault="00873690" w:rsidP="00873690">
      <w:pPr>
        <w:pStyle w:val="pr-body0"/>
        <w:spacing w:before="0" w:beforeAutospacing="0" w:after="0" w:afterAutospacing="0"/>
        <w:rPr>
          <w:rFonts w:ascii="Arial" w:hAnsi="Arial" w:cs="Arial"/>
          <w:sz w:val="20"/>
          <w:szCs w:val="20"/>
        </w:rPr>
      </w:pPr>
      <w:r>
        <w:rPr>
          <w:rFonts w:ascii="Arial" w:hAnsi="Arial" w:cs="Arial"/>
          <w:b/>
          <w:i/>
          <w:sz w:val="20"/>
          <w:szCs w:val="20"/>
        </w:rPr>
        <w:t> </w:t>
      </w:r>
    </w:p>
    <w:p w:rsidR="007E43D6" w:rsidRDefault="007E43D6" w:rsidP="007E43D6">
      <w:pPr>
        <w:tabs>
          <w:tab w:val="left" w:pos="720"/>
        </w:tabs>
        <w:autoSpaceDE w:val="0"/>
        <w:autoSpaceDN w:val="0"/>
        <w:adjustRightInd w:val="0"/>
        <w:ind w:right="18"/>
        <w:jc w:val="center"/>
        <w:rPr>
          <w:rFonts w:ascii="Arial" w:hAnsi="Arial" w:cs="Arial"/>
          <w:sz w:val="21"/>
          <w:szCs w:val="21"/>
        </w:rPr>
      </w:pPr>
      <w:r w:rsidRPr="00D31694">
        <w:rPr>
          <w:rFonts w:ascii="Arial" w:hAnsi="Arial" w:cs="Arial"/>
          <w:sz w:val="21"/>
          <w:szCs w:val="21"/>
        </w:rPr>
        <w:t>###</w:t>
      </w:r>
    </w:p>
    <w:p w:rsidR="007B4078" w:rsidRPr="00E41448" w:rsidRDefault="007B4078" w:rsidP="007B4078">
      <w:pPr>
        <w:rPr>
          <w:rFonts w:ascii="Tahoma" w:hAnsi="Tahoma" w:cs="Tahoma"/>
          <w:b/>
          <w:sz w:val="18"/>
          <w:szCs w:val="18"/>
        </w:rPr>
      </w:pPr>
      <w:r w:rsidRPr="00C06741">
        <w:rPr>
          <w:rFonts w:ascii="Tahoma" w:hAnsi="Tahoma" w:cs="Tahoma"/>
          <w:b/>
          <w:sz w:val="18"/>
          <w:szCs w:val="18"/>
        </w:rPr>
        <w:t>About Advantech</w:t>
      </w:r>
    </w:p>
    <w:p w:rsidR="007B4078" w:rsidRDefault="007B4078" w:rsidP="007B4078">
      <w:pPr>
        <w:snapToGrid w:val="0"/>
        <w:rPr>
          <w:rFonts w:ascii="Tahoma" w:hAnsi="Tahoma" w:cs="Tahoma"/>
          <w:bCs/>
          <w:sz w:val="18"/>
          <w:szCs w:val="18"/>
        </w:rPr>
      </w:pPr>
      <w:r w:rsidRPr="00C06741">
        <w:rPr>
          <w:rFonts w:ascii="Tahoma" w:hAnsi="Tahoma" w:cs="Tahoma"/>
          <w:bCs/>
          <w:sz w:val="18"/>
          <w:szCs w:val="18"/>
        </w:rPr>
        <w:t xml:space="preserve">Founded in 1983, Advantech is a leader in providing trusted, innovative products, services, and solutions. Advantech offers comprehensive system integration, hardware, software, customer-centric design services, embedded systems, automation products, and global logistics support. We cooperate closely with our partners to help provide complete solutions for a wide array of applications across a diverse range of industries. Our mission is to enable an intelligent planet with Automation and Embedded Computing products and solutions that empower the development of smarter working and living. With Advantech, there is no limit to the applications and innovations our products make possible. (Corporate Website: </w:t>
      </w:r>
      <w:hyperlink r:id="rId12" w:history="1">
        <w:r w:rsidR="009616F8" w:rsidRPr="00657A95">
          <w:rPr>
            <w:rStyle w:val="Hyperlink"/>
            <w:rFonts w:ascii="Tahoma" w:hAnsi="Tahoma" w:cs="Tahoma"/>
            <w:sz w:val="18"/>
            <w:szCs w:val="18"/>
          </w:rPr>
          <w:t>www.advantech.eu</w:t>
        </w:r>
      </w:hyperlink>
      <w:r w:rsidRPr="00C06741">
        <w:rPr>
          <w:rFonts w:ascii="Tahoma" w:hAnsi="Tahoma" w:cs="Tahoma"/>
          <w:bCs/>
          <w:sz w:val="18"/>
          <w:szCs w:val="18"/>
        </w:rPr>
        <w:t>).</w:t>
      </w:r>
    </w:p>
    <w:p w:rsidR="005D7E85" w:rsidRDefault="005D7E85" w:rsidP="007B4078">
      <w:pPr>
        <w:snapToGrid w:val="0"/>
        <w:rPr>
          <w:rFonts w:ascii="Tahoma" w:hAnsi="Tahoma" w:cs="Tahoma"/>
          <w:bCs/>
          <w:sz w:val="18"/>
          <w:szCs w:val="18"/>
        </w:rPr>
      </w:pPr>
    </w:p>
    <w:p w:rsidR="005D7E85" w:rsidRDefault="005D7E85" w:rsidP="007B4078">
      <w:pPr>
        <w:snapToGrid w:val="0"/>
        <w:rPr>
          <w:rFonts w:ascii="Tahoma" w:hAnsi="Tahoma" w:cs="Tahoma"/>
          <w:bCs/>
          <w:sz w:val="18"/>
          <w:szCs w:val="18"/>
        </w:rPr>
      </w:pPr>
    </w:p>
    <w:p w:rsidR="007F6193" w:rsidRPr="007E43D6" w:rsidRDefault="007F6193" w:rsidP="005C7720">
      <w:pPr>
        <w:pStyle w:val="PR-Body"/>
        <w:ind w:firstLineChars="278" w:firstLine="584"/>
      </w:pPr>
    </w:p>
    <w:sectPr w:rsidR="007F6193" w:rsidRPr="007E43D6" w:rsidSect="00F97D92">
      <w:headerReference w:type="default" r:id="rId13"/>
      <w:footerReference w:type="default" r:id="rId14"/>
      <w:pgSz w:w="11906" w:h="16838"/>
      <w:pgMar w:top="1701" w:right="1418" w:bottom="1134" w:left="1418" w:header="850"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9E0" w:rsidRDefault="00F469E0">
      <w:r>
        <w:separator/>
      </w:r>
    </w:p>
  </w:endnote>
  <w:endnote w:type="continuationSeparator" w:id="0">
    <w:p w:rsidR="00F469E0" w:rsidRDefault="00F469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F2" w:rsidRPr="00922872" w:rsidRDefault="007911F2" w:rsidP="00F97D92">
    <w:pPr>
      <w:pStyle w:val="Footer"/>
      <w:jc w:val="right"/>
      <w:rPr>
        <w:color w:val="17365D"/>
        <w:sz w:val="22"/>
        <w:szCs w:val="22"/>
      </w:rPr>
    </w:pPr>
    <w:r>
      <w:rPr>
        <w:noProof/>
        <w:color w:val="17365D"/>
        <w:sz w:val="22"/>
        <w:szCs w:val="22"/>
      </w:rPr>
      <w:drawing>
        <wp:anchor distT="0" distB="0" distL="114300" distR="114300" simplePos="0" relativeHeight="251658240" behindDoc="1" locked="0" layoutInCell="1" allowOverlap="1">
          <wp:simplePos x="0" y="0"/>
          <wp:positionH relativeFrom="column">
            <wp:posOffset>4123055</wp:posOffset>
          </wp:positionH>
          <wp:positionV relativeFrom="paragraph">
            <wp:posOffset>-15240</wp:posOffset>
          </wp:positionV>
          <wp:extent cx="1510665" cy="571500"/>
          <wp:effectExtent l="19050" t="0" r="0" b="0"/>
          <wp:wrapNone/>
          <wp:docPr id="10" name="Picture 10" descr="頁尾網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頁尾網址"/>
                  <pic:cNvPicPr>
                    <a:picLocks noChangeAspect="1" noChangeArrowheads="1"/>
                  </pic:cNvPicPr>
                </pic:nvPicPr>
                <pic:blipFill>
                  <a:blip r:embed="rId1"/>
                  <a:srcRect/>
                  <a:stretch>
                    <a:fillRect/>
                  </a:stretch>
                </pic:blipFill>
                <pic:spPr bwMode="auto">
                  <a:xfrm>
                    <a:off x="0" y="0"/>
                    <a:ext cx="1510665" cy="571500"/>
                  </a:xfrm>
                  <a:prstGeom prst="rect">
                    <a:avLst/>
                  </a:prstGeom>
                  <a:noFill/>
                </pic:spPr>
              </pic:pic>
            </a:graphicData>
          </a:graphic>
        </wp:anchor>
      </w:drawing>
    </w:r>
    <w:r w:rsidR="0020751A" w:rsidRPr="00922872">
      <w:rPr>
        <w:color w:val="17365D"/>
        <w:sz w:val="22"/>
        <w:szCs w:val="22"/>
      </w:rPr>
      <w:fldChar w:fldCharType="begin"/>
    </w:r>
    <w:r w:rsidRPr="00922872">
      <w:rPr>
        <w:color w:val="17365D"/>
        <w:sz w:val="22"/>
        <w:szCs w:val="22"/>
      </w:rPr>
      <w:instrText xml:space="preserve"> PAGE   \* MERGEFORMAT </w:instrText>
    </w:r>
    <w:r w:rsidR="0020751A" w:rsidRPr="00922872">
      <w:rPr>
        <w:color w:val="17365D"/>
        <w:sz w:val="22"/>
        <w:szCs w:val="22"/>
      </w:rPr>
      <w:fldChar w:fldCharType="separate"/>
    </w:r>
    <w:r w:rsidR="00452651" w:rsidRPr="00452651">
      <w:rPr>
        <w:noProof/>
        <w:color w:val="17365D"/>
        <w:sz w:val="22"/>
        <w:szCs w:val="22"/>
        <w:lang w:val="zh-TW"/>
      </w:rPr>
      <w:t>1</w:t>
    </w:r>
    <w:r w:rsidR="0020751A" w:rsidRPr="00922872">
      <w:rPr>
        <w:color w:val="17365D"/>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9E0" w:rsidRDefault="00F469E0">
      <w:r>
        <w:separator/>
      </w:r>
    </w:p>
  </w:footnote>
  <w:footnote w:type="continuationSeparator" w:id="0">
    <w:p w:rsidR="00F469E0" w:rsidRDefault="00F46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F2" w:rsidRDefault="0020751A" w:rsidP="003751E4">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325.4pt;margin-top:19.75pt;width:140.7pt;height:22.05pt;z-index:251657216;mso-width-relative:margin;mso-height-relative:margin" filled="f" stroked="f">
          <v:textbox style="mso-next-textbox:#_x0000_s2050">
            <w:txbxContent>
              <w:p w:rsidR="007911F2" w:rsidRPr="001C6F2A" w:rsidRDefault="007911F2" w:rsidP="00F93237">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Pr>
        <w:noProof/>
      </w:rPr>
      <w:pict>
        <v:shape id="_x0000_s2049" type="#_x0000_t202" style="position:absolute;margin-left:324.65pt;margin-top:-.7pt;width:136.95pt;height:42.5pt;z-index:251656192;mso-width-relative:margin;mso-height-relative:margin" filled="f" stroked="f">
          <v:textbox style="mso-next-textbox:#_x0000_s2049">
            <w:txbxContent>
              <w:p w:rsidR="007911F2" w:rsidRPr="001C6F2A" w:rsidRDefault="007911F2">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sidR="007911F2">
      <w:rPr>
        <w:noProof/>
      </w:rPr>
      <w:drawing>
        <wp:inline distT="0" distB="0" distL="0" distR="0">
          <wp:extent cx="1440815" cy="422910"/>
          <wp:effectExtent l="19050" t="0" r="6985" b="0"/>
          <wp:docPr id="1" name="Picture 1" descr="2010-Logo-wit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Logo-with-Slogan"/>
                  <pic:cNvPicPr>
                    <a:picLocks noChangeAspect="1" noChangeArrowheads="1"/>
                  </pic:cNvPicPr>
                </pic:nvPicPr>
                <pic:blipFill>
                  <a:blip r:embed="rId1"/>
                  <a:srcRect/>
                  <a:stretch>
                    <a:fillRect/>
                  </a:stretch>
                </pic:blipFill>
                <pic:spPr bwMode="auto">
                  <a:xfrm>
                    <a:off x="0" y="0"/>
                    <a:ext cx="1440815" cy="422910"/>
                  </a:xfrm>
                  <a:prstGeom prst="rect">
                    <a:avLst/>
                  </a:prstGeom>
                  <a:noFill/>
                  <a:ln w="9525">
                    <a:noFill/>
                    <a:miter lim="800000"/>
                    <a:headEnd/>
                    <a:tailEnd/>
                  </a:ln>
                </pic:spPr>
              </pic:pic>
            </a:graphicData>
          </a:graphic>
        </wp:inline>
      </w:drawing>
    </w:r>
    <w:r w:rsidR="007911F2">
      <w:rPr>
        <w:noProof/>
      </w:rPr>
      <w:drawing>
        <wp:anchor distT="0" distB="0" distL="114300" distR="114300" simplePos="0" relativeHeight="251659264" behindDoc="1" locked="0" layoutInCell="1" allowOverlap="1">
          <wp:simplePos x="0" y="0"/>
          <wp:positionH relativeFrom="column">
            <wp:posOffset>4790440</wp:posOffset>
          </wp:positionH>
          <wp:positionV relativeFrom="paragraph">
            <wp:posOffset>-568960</wp:posOffset>
          </wp:positionV>
          <wp:extent cx="1426845" cy="1933575"/>
          <wp:effectExtent l="19050" t="0" r="1905" b="0"/>
          <wp:wrapNone/>
          <wp:docPr id="2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srcRect/>
                  <a:stretch>
                    <a:fillRect/>
                  </a:stretch>
                </pic:blipFill>
                <pic:spPr bwMode="auto">
                  <a:xfrm>
                    <a:off x="0" y="0"/>
                    <a:ext cx="1426845" cy="1933575"/>
                  </a:xfrm>
                  <a:prstGeom prst="rect">
                    <a:avLst/>
                  </a:prstGeom>
                  <a:noFill/>
                </pic:spPr>
              </pic:pic>
            </a:graphicData>
          </a:graphic>
        </wp:anchor>
      </w:drawing>
    </w:r>
  </w:p>
  <w:p w:rsidR="007911F2" w:rsidRDefault="007911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26AB"/>
    <w:multiLevelType w:val="hybridMultilevel"/>
    <w:tmpl w:val="54A0F708"/>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FA85B42"/>
    <w:multiLevelType w:val="hybridMultilevel"/>
    <w:tmpl w:val="8D568570"/>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02F3E81"/>
    <w:multiLevelType w:val="hybridMultilevel"/>
    <w:tmpl w:val="2A3A6A0A"/>
    <w:lvl w:ilvl="0" w:tplc="61E288EC">
      <w:start w:val="1"/>
      <w:numFmt w:val="bullet"/>
      <w:lvlText w:val=""/>
      <w:lvlJc w:val="left"/>
      <w:pPr>
        <w:ind w:left="638" w:hanging="480"/>
      </w:pPr>
      <w:rPr>
        <w:rFonts w:ascii="Wingdings" w:hAnsi="Wingdings" w:hint="default"/>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3">
    <w:nsid w:val="47901F78"/>
    <w:multiLevelType w:val="hybridMultilevel"/>
    <w:tmpl w:val="C8D65B22"/>
    <w:lvl w:ilvl="0" w:tplc="2010624A">
      <w:start w:val="1"/>
      <w:numFmt w:val="bullet"/>
      <w:lvlText w:val=""/>
      <w:lvlJc w:val="left"/>
      <w:pPr>
        <w:tabs>
          <w:tab w:val="num" w:pos="840"/>
        </w:tabs>
        <w:ind w:left="840" w:hanging="480"/>
      </w:pPr>
      <w:rPr>
        <w:rFonts w:ascii="Symbol" w:hAnsi="Symbol"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7FA20DF"/>
    <w:multiLevelType w:val="hybridMultilevel"/>
    <w:tmpl w:val="205249D6"/>
    <w:lvl w:ilvl="0" w:tplc="3C60A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E5342AB"/>
    <w:multiLevelType w:val="hybridMultilevel"/>
    <w:tmpl w:val="B046E72A"/>
    <w:lvl w:ilvl="0" w:tplc="61E288EC">
      <w:start w:val="1"/>
      <w:numFmt w:val="bullet"/>
      <w:lvlText w:val=""/>
      <w:lvlJc w:val="left"/>
      <w:pPr>
        <w:ind w:left="796" w:hanging="480"/>
      </w:pPr>
      <w:rPr>
        <w:rFonts w:ascii="Wingdings" w:hAnsi="Wingdings" w:hint="default"/>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6">
    <w:nsid w:val="7ABD77DD"/>
    <w:multiLevelType w:val="hybridMultilevel"/>
    <w:tmpl w:val="617AFBB8"/>
    <w:lvl w:ilvl="0" w:tplc="D830567C">
      <w:start w:val="1"/>
      <w:numFmt w:val="bullet"/>
      <w:lvlText w:val=""/>
      <w:lvlJc w:val="left"/>
      <w:pPr>
        <w:tabs>
          <w:tab w:val="num" w:pos="3360"/>
        </w:tabs>
        <w:ind w:left="336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433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593A"/>
    <w:rsid w:val="000019C2"/>
    <w:rsid w:val="000079B9"/>
    <w:rsid w:val="00011C94"/>
    <w:rsid w:val="000145F5"/>
    <w:rsid w:val="00015987"/>
    <w:rsid w:val="000168E2"/>
    <w:rsid w:val="000169FE"/>
    <w:rsid w:val="000210D1"/>
    <w:rsid w:val="0002169B"/>
    <w:rsid w:val="00021ED1"/>
    <w:rsid w:val="00024821"/>
    <w:rsid w:val="00025532"/>
    <w:rsid w:val="00027F29"/>
    <w:rsid w:val="00033D94"/>
    <w:rsid w:val="00035097"/>
    <w:rsid w:val="00043755"/>
    <w:rsid w:val="00052B29"/>
    <w:rsid w:val="00056620"/>
    <w:rsid w:val="000607B1"/>
    <w:rsid w:val="00065FDE"/>
    <w:rsid w:val="00070F0A"/>
    <w:rsid w:val="000750C3"/>
    <w:rsid w:val="00076859"/>
    <w:rsid w:val="000946B1"/>
    <w:rsid w:val="000947FA"/>
    <w:rsid w:val="000A3563"/>
    <w:rsid w:val="000A6E7F"/>
    <w:rsid w:val="000A6E80"/>
    <w:rsid w:val="000A7EFF"/>
    <w:rsid w:val="000D0307"/>
    <w:rsid w:val="000D4B48"/>
    <w:rsid w:val="000D7935"/>
    <w:rsid w:val="000E0148"/>
    <w:rsid w:val="000E167B"/>
    <w:rsid w:val="000E47EA"/>
    <w:rsid w:val="000F068A"/>
    <w:rsid w:val="000F2FEC"/>
    <w:rsid w:val="000F3473"/>
    <w:rsid w:val="000F4131"/>
    <w:rsid w:val="000F4AE5"/>
    <w:rsid w:val="0010295E"/>
    <w:rsid w:val="00102E3F"/>
    <w:rsid w:val="00117942"/>
    <w:rsid w:val="00120652"/>
    <w:rsid w:val="00126AEA"/>
    <w:rsid w:val="001307F6"/>
    <w:rsid w:val="00132253"/>
    <w:rsid w:val="001345C7"/>
    <w:rsid w:val="00141BBC"/>
    <w:rsid w:val="00143C3C"/>
    <w:rsid w:val="00144E0A"/>
    <w:rsid w:val="0014507B"/>
    <w:rsid w:val="00150825"/>
    <w:rsid w:val="00171016"/>
    <w:rsid w:val="00180FAD"/>
    <w:rsid w:val="00194AF1"/>
    <w:rsid w:val="001A2045"/>
    <w:rsid w:val="001A4238"/>
    <w:rsid w:val="001A4537"/>
    <w:rsid w:val="001A510E"/>
    <w:rsid w:val="001A5868"/>
    <w:rsid w:val="001A79AC"/>
    <w:rsid w:val="001B36AB"/>
    <w:rsid w:val="001C4222"/>
    <w:rsid w:val="001C64EC"/>
    <w:rsid w:val="001C6A49"/>
    <w:rsid w:val="001C6D61"/>
    <w:rsid w:val="001C6F2A"/>
    <w:rsid w:val="001D1CD3"/>
    <w:rsid w:val="001D52F2"/>
    <w:rsid w:val="001E0AE1"/>
    <w:rsid w:val="001E0CA2"/>
    <w:rsid w:val="001E1CAB"/>
    <w:rsid w:val="001E1FDA"/>
    <w:rsid w:val="001E3389"/>
    <w:rsid w:val="001F1EEF"/>
    <w:rsid w:val="001F2415"/>
    <w:rsid w:val="001F4014"/>
    <w:rsid w:val="001F472E"/>
    <w:rsid w:val="002014AE"/>
    <w:rsid w:val="00204FDE"/>
    <w:rsid w:val="00205358"/>
    <w:rsid w:val="0020751A"/>
    <w:rsid w:val="002078F0"/>
    <w:rsid w:val="00216128"/>
    <w:rsid w:val="00217D28"/>
    <w:rsid w:val="002207EA"/>
    <w:rsid w:val="002234E6"/>
    <w:rsid w:val="0023594B"/>
    <w:rsid w:val="00237388"/>
    <w:rsid w:val="00242E7B"/>
    <w:rsid w:val="0024428D"/>
    <w:rsid w:val="00244324"/>
    <w:rsid w:val="0024725A"/>
    <w:rsid w:val="002558B1"/>
    <w:rsid w:val="00256383"/>
    <w:rsid w:val="00261EC9"/>
    <w:rsid w:val="00273758"/>
    <w:rsid w:val="00275BC4"/>
    <w:rsid w:val="002764A2"/>
    <w:rsid w:val="002832A7"/>
    <w:rsid w:val="00284E02"/>
    <w:rsid w:val="0028570F"/>
    <w:rsid w:val="00286FA1"/>
    <w:rsid w:val="0028729D"/>
    <w:rsid w:val="00287709"/>
    <w:rsid w:val="002A4A9F"/>
    <w:rsid w:val="002A7A9C"/>
    <w:rsid w:val="002B0E63"/>
    <w:rsid w:val="002B1052"/>
    <w:rsid w:val="002B21CD"/>
    <w:rsid w:val="002C27EB"/>
    <w:rsid w:val="002C2BB1"/>
    <w:rsid w:val="002C592A"/>
    <w:rsid w:val="002D16A5"/>
    <w:rsid w:val="002D2022"/>
    <w:rsid w:val="002D3FCD"/>
    <w:rsid w:val="002D483E"/>
    <w:rsid w:val="002D5E28"/>
    <w:rsid w:val="002D708C"/>
    <w:rsid w:val="002E0B50"/>
    <w:rsid w:val="002E5510"/>
    <w:rsid w:val="002E663C"/>
    <w:rsid w:val="002E7B48"/>
    <w:rsid w:val="002F1371"/>
    <w:rsid w:val="00303582"/>
    <w:rsid w:val="00304A9C"/>
    <w:rsid w:val="003066EB"/>
    <w:rsid w:val="0031401A"/>
    <w:rsid w:val="00316AE9"/>
    <w:rsid w:val="00323444"/>
    <w:rsid w:val="00323B05"/>
    <w:rsid w:val="00324A1D"/>
    <w:rsid w:val="00325DBC"/>
    <w:rsid w:val="00331AFE"/>
    <w:rsid w:val="00331B87"/>
    <w:rsid w:val="00337F34"/>
    <w:rsid w:val="00340866"/>
    <w:rsid w:val="00342C2C"/>
    <w:rsid w:val="0034628D"/>
    <w:rsid w:val="00351228"/>
    <w:rsid w:val="00360172"/>
    <w:rsid w:val="00360E54"/>
    <w:rsid w:val="003645BF"/>
    <w:rsid w:val="00364C2D"/>
    <w:rsid w:val="00370452"/>
    <w:rsid w:val="0037241C"/>
    <w:rsid w:val="003751E4"/>
    <w:rsid w:val="003809D9"/>
    <w:rsid w:val="00381BB9"/>
    <w:rsid w:val="003838AB"/>
    <w:rsid w:val="003846D8"/>
    <w:rsid w:val="00386822"/>
    <w:rsid w:val="00386AFD"/>
    <w:rsid w:val="00387EB8"/>
    <w:rsid w:val="003900F3"/>
    <w:rsid w:val="003A00EE"/>
    <w:rsid w:val="003A23EC"/>
    <w:rsid w:val="003A3D08"/>
    <w:rsid w:val="003B0773"/>
    <w:rsid w:val="003B0A83"/>
    <w:rsid w:val="003B0AFF"/>
    <w:rsid w:val="003B2FB0"/>
    <w:rsid w:val="003C18A8"/>
    <w:rsid w:val="003C1D57"/>
    <w:rsid w:val="003C4F9C"/>
    <w:rsid w:val="003C6243"/>
    <w:rsid w:val="003D1087"/>
    <w:rsid w:val="003D5DC8"/>
    <w:rsid w:val="003D7B36"/>
    <w:rsid w:val="003E03C3"/>
    <w:rsid w:val="003E44B4"/>
    <w:rsid w:val="003F2AF7"/>
    <w:rsid w:val="00400932"/>
    <w:rsid w:val="0040102F"/>
    <w:rsid w:val="004037F9"/>
    <w:rsid w:val="00403850"/>
    <w:rsid w:val="0040519F"/>
    <w:rsid w:val="00413D45"/>
    <w:rsid w:val="00414FEA"/>
    <w:rsid w:val="00416360"/>
    <w:rsid w:val="004176B5"/>
    <w:rsid w:val="00425126"/>
    <w:rsid w:val="004310E3"/>
    <w:rsid w:val="00434FDB"/>
    <w:rsid w:val="00441AB4"/>
    <w:rsid w:val="0044221E"/>
    <w:rsid w:val="00452651"/>
    <w:rsid w:val="00455129"/>
    <w:rsid w:val="004637A3"/>
    <w:rsid w:val="004665DD"/>
    <w:rsid w:val="004678C5"/>
    <w:rsid w:val="00475B1F"/>
    <w:rsid w:val="00475F34"/>
    <w:rsid w:val="00481065"/>
    <w:rsid w:val="00497120"/>
    <w:rsid w:val="004A724B"/>
    <w:rsid w:val="004A741E"/>
    <w:rsid w:val="004B4EE1"/>
    <w:rsid w:val="004B593D"/>
    <w:rsid w:val="004C0D80"/>
    <w:rsid w:val="004C3E2B"/>
    <w:rsid w:val="004C4423"/>
    <w:rsid w:val="004D178C"/>
    <w:rsid w:val="004D3181"/>
    <w:rsid w:val="004E2D5B"/>
    <w:rsid w:val="004E2F43"/>
    <w:rsid w:val="004E5743"/>
    <w:rsid w:val="004E5DFA"/>
    <w:rsid w:val="004F09C6"/>
    <w:rsid w:val="004F2F1C"/>
    <w:rsid w:val="005020D2"/>
    <w:rsid w:val="00503219"/>
    <w:rsid w:val="005038BC"/>
    <w:rsid w:val="0050627C"/>
    <w:rsid w:val="0051276A"/>
    <w:rsid w:val="00516399"/>
    <w:rsid w:val="00520DC2"/>
    <w:rsid w:val="00521663"/>
    <w:rsid w:val="00523B25"/>
    <w:rsid w:val="00533B0E"/>
    <w:rsid w:val="005348C5"/>
    <w:rsid w:val="0053628E"/>
    <w:rsid w:val="0054155A"/>
    <w:rsid w:val="00542917"/>
    <w:rsid w:val="00545D4C"/>
    <w:rsid w:val="00545D5C"/>
    <w:rsid w:val="00546E13"/>
    <w:rsid w:val="00551D75"/>
    <w:rsid w:val="005549CF"/>
    <w:rsid w:val="00560463"/>
    <w:rsid w:val="00561C13"/>
    <w:rsid w:val="00565583"/>
    <w:rsid w:val="005667F6"/>
    <w:rsid w:val="00567E00"/>
    <w:rsid w:val="005710B4"/>
    <w:rsid w:val="00571B5D"/>
    <w:rsid w:val="0057456D"/>
    <w:rsid w:val="00580482"/>
    <w:rsid w:val="00583021"/>
    <w:rsid w:val="00583D85"/>
    <w:rsid w:val="00585D6F"/>
    <w:rsid w:val="005A109D"/>
    <w:rsid w:val="005B1244"/>
    <w:rsid w:val="005B28AC"/>
    <w:rsid w:val="005B68EC"/>
    <w:rsid w:val="005C7720"/>
    <w:rsid w:val="005D1BFC"/>
    <w:rsid w:val="005D40EA"/>
    <w:rsid w:val="005D7E85"/>
    <w:rsid w:val="005E21DF"/>
    <w:rsid w:val="005E7843"/>
    <w:rsid w:val="005E7D92"/>
    <w:rsid w:val="005F0D42"/>
    <w:rsid w:val="005F14E7"/>
    <w:rsid w:val="005F4118"/>
    <w:rsid w:val="005F53B5"/>
    <w:rsid w:val="00601AF9"/>
    <w:rsid w:val="00605276"/>
    <w:rsid w:val="00610E91"/>
    <w:rsid w:val="0061207B"/>
    <w:rsid w:val="0061365E"/>
    <w:rsid w:val="0061480B"/>
    <w:rsid w:val="00617C44"/>
    <w:rsid w:val="00621291"/>
    <w:rsid w:val="00621DBC"/>
    <w:rsid w:val="00622569"/>
    <w:rsid w:val="00622827"/>
    <w:rsid w:val="00624BA0"/>
    <w:rsid w:val="0062579F"/>
    <w:rsid w:val="00630A61"/>
    <w:rsid w:val="00631221"/>
    <w:rsid w:val="00631F45"/>
    <w:rsid w:val="00637067"/>
    <w:rsid w:val="00637391"/>
    <w:rsid w:val="00642367"/>
    <w:rsid w:val="006425C0"/>
    <w:rsid w:val="00642DB7"/>
    <w:rsid w:val="00647995"/>
    <w:rsid w:val="00652607"/>
    <w:rsid w:val="006555FB"/>
    <w:rsid w:val="006556D9"/>
    <w:rsid w:val="00656A54"/>
    <w:rsid w:val="00657717"/>
    <w:rsid w:val="0066284D"/>
    <w:rsid w:val="006636AF"/>
    <w:rsid w:val="0066718A"/>
    <w:rsid w:val="00670012"/>
    <w:rsid w:val="00673171"/>
    <w:rsid w:val="0067589B"/>
    <w:rsid w:val="00684922"/>
    <w:rsid w:val="00684AC4"/>
    <w:rsid w:val="00687411"/>
    <w:rsid w:val="00692F10"/>
    <w:rsid w:val="006941CA"/>
    <w:rsid w:val="006A3989"/>
    <w:rsid w:val="006A5F3C"/>
    <w:rsid w:val="006A6AF7"/>
    <w:rsid w:val="006A79A8"/>
    <w:rsid w:val="006B0B3F"/>
    <w:rsid w:val="006B1389"/>
    <w:rsid w:val="006B36E7"/>
    <w:rsid w:val="006B38F2"/>
    <w:rsid w:val="006B45D6"/>
    <w:rsid w:val="006B480D"/>
    <w:rsid w:val="006B583D"/>
    <w:rsid w:val="006C0700"/>
    <w:rsid w:val="006C1757"/>
    <w:rsid w:val="006C4EE6"/>
    <w:rsid w:val="006C59EC"/>
    <w:rsid w:val="006D3FDC"/>
    <w:rsid w:val="006D5D06"/>
    <w:rsid w:val="006D67B1"/>
    <w:rsid w:val="006D74EE"/>
    <w:rsid w:val="006E173C"/>
    <w:rsid w:val="006E2B66"/>
    <w:rsid w:val="006F183B"/>
    <w:rsid w:val="006F3C7E"/>
    <w:rsid w:val="006F3F4E"/>
    <w:rsid w:val="006F7802"/>
    <w:rsid w:val="00703C58"/>
    <w:rsid w:val="00704742"/>
    <w:rsid w:val="007053D3"/>
    <w:rsid w:val="007069D2"/>
    <w:rsid w:val="00710B91"/>
    <w:rsid w:val="0071621D"/>
    <w:rsid w:val="00720EF6"/>
    <w:rsid w:val="00721438"/>
    <w:rsid w:val="00722F54"/>
    <w:rsid w:val="00723CD6"/>
    <w:rsid w:val="00737007"/>
    <w:rsid w:val="00737132"/>
    <w:rsid w:val="00737DDA"/>
    <w:rsid w:val="007401D9"/>
    <w:rsid w:val="00741039"/>
    <w:rsid w:val="00746080"/>
    <w:rsid w:val="00750912"/>
    <w:rsid w:val="00753AFD"/>
    <w:rsid w:val="007569F2"/>
    <w:rsid w:val="0075751F"/>
    <w:rsid w:val="00761239"/>
    <w:rsid w:val="00775310"/>
    <w:rsid w:val="00780FEF"/>
    <w:rsid w:val="007837DB"/>
    <w:rsid w:val="00784D5C"/>
    <w:rsid w:val="00786DD4"/>
    <w:rsid w:val="007871ED"/>
    <w:rsid w:val="007911F2"/>
    <w:rsid w:val="00791200"/>
    <w:rsid w:val="007938CF"/>
    <w:rsid w:val="00794D38"/>
    <w:rsid w:val="007A37F8"/>
    <w:rsid w:val="007A427A"/>
    <w:rsid w:val="007A69A8"/>
    <w:rsid w:val="007B4078"/>
    <w:rsid w:val="007B698A"/>
    <w:rsid w:val="007C4B03"/>
    <w:rsid w:val="007C6035"/>
    <w:rsid w:val="007D1365"/>
    <w:rsid w:val="007D1F9E"/>
    <w:rsid w:val="007D58C6"/>
    <w:rsid w:val="007E1F89"/>
    <w:rsid w:val="007E43AD"/>
    <w:rsid w:val="007E43D6"/>
    <w:rsid w:val="007E7B85"/>
    <w:rsid w:val="007F6193"/>
    <w:rsid w:val="00815F1F"/>
    <w:rsid w:val="00820F42"/>
    <w:rsid w:val="00823EFB"/>
    <w:rsid w:val="00825F6D"/>
    <w:rsid w:val="00827FD8"/>
    <w:rsid w:val="008320F8"/>
    <w:rsid w:val="0084391D"/>
    <w:rsid w:val="00843CE8"/>
    <w:rsid w:val="0086377B"/>
    <w:rsid w:val="00873690"/>
    <w:rsid w:val="008810FF"/>
    <w:rsid w:val="00887D87"/>
    <w:rsid w:val="008906B6"/>
    <w:rsid w:val="00891106"/>
    <w:rsid w:val="00892C91"/>
    <w:rsid w:val="0089485B"/>
    <w:rsid w:val="0089580A"/>
    <w:rsid w:val="008969F2"/>
    <w:rsid w:val="008A2066"/>
    <w:rsid w:val="008A3CE4"/>
    <w:rsid w:val="008A3DF5"/>
    <w:rsid w:val="008B0A9B"/>
    <w:rsid w:val="008B0B72"/>
    <w:rsid w:val="008B304F"/>
    <w:rsid w:val="008C3203"/>
    <w:rsid w:val="008C5798"/>
    <w:rsid w:val="008D2A05"/>
    <w:rsid w:val="008D74DE"/>
    <w:rsid w:val="008E2F23"/>
    <w:rsid w:val="008E4704"/>
    <w:rsid w:val="008F3DD2"/>
    <w:rsid w:val="008F5370"/>
    <w:rsid w:val="00906D03"/>
    <w:rsid w:val="009137DD"/>
    <w:rsid w:val="009156A8"/>
    <w:rsid w:val="00917521"/>
    <w:rsid w:val="00922872"/>
    <w:rsid w:val="009248FF"/>
    <w:rsid w:val="00931BCC"/>
    <w:rsid w:val="00937381"/>
    <w:rsid w:val="00941E2A"/>
    <w:rsid w:val="00945E84"/>
    <w:rsid w:val="00951D5E"/>
    <w:rsid w:val="0095305E"/>
    <w:rsid w:val="0095691E"/>
    <w:rsid w:val="00960333"/>
    <w:rsid w:val="009605D4"/>
    <w:rsid w:val="009616F8"/>
    <w:rsid w:val="009638C7"/>
    <w:rsid w:val="0097411F"/>
    <w:rsid w:val="00983434"/>
    <w:rsid w:val="0098393E"/>
    <w:rsid w:val="00984468"/>
    <w:rsid w:val="009845C6"/>
    <w:rsid w:val="0099247A"/>
    <w:rsid w:val="00994307"/>
    <w:rsid w:val="00994551"/>
    <w:rsid w:val="009975E3"/>
    <w:rsid w:val="009A0A73"/>
    <w:rsid w:val="009A678C"/>
    <w:rsid w:val="009B4004"/>
    <w:rsid w:val="009B4F07"/>
    <w:rsid w:val="009B7CD3"/>
    <w:rsid w:val="009C0A1C"/>
    <w:rsid w:val="009C4246"/>
    <w:rsid w:val="009C451A"/>
    <w:rsid w:val="009C48AC"/>
    <w:rsid w:val="009C5C9B"/>
    <w:rsid w:val="009C67E2"/>
    <w:rsid w:val="009D0618"/>
    <w:rsid w:val="009D7284"/>
    <w:rsid w:val="009E01F1"/>
    <w:rsid w:val="009E0358"/>
    <w:rsid w:val="009E136B"/>
    <w:rsid w:val="009E2888"/>
    <w:rsid w:val="009E2F18"/>
    <w:rsid w:val="009F5B1C"/>
    <w:rsid w:val="009F7E6E"/>
    <w:rsid w:val="00A04FAE"/>
    <w:rsid w:val="00A056B0"/>
    <w:rsid w:val="00A1067B"/>
    <w:rsid w:val="00A207BA"/>
    <w:rsid w:val="00A32F46"/>
    <w:rsid w:val="00A34CFD"/>
    <w:rsid w:val="00A401E2"/>
    <w:rsid w:val="00A4593A"/>
    <w:rsid w:val="00A54866"/>
    <w:rsid w:val="00A605F0"/>
    <w:rsid w:val="00A63DC4"/>
    <w:rsid w:val="00A64046"/>
    <w:rsid w:val="00A73EB4"/>
    <w:rsid w:val="00A8468B"/>
    <w:rsid w:val="00A90B10"/>
    <w:rsid w:val="00A954D4"/>
    <w:rsid w:val="00A96093"/>
    <w:rsid w:val="00A96E31"/>
    <w:rsid w:val="00A97900"/>
    <w:rsid w:val="00AA0D15"/>
    <w:rsid w:val="00AA651D"/>
    <w:rsid w:val="00AB268E"/>
    <w:rsid w:val="00AB3AE6"/>
    <w:rsid w:val="00AB6373"/>
    <w:rsid w:val="00AD1CD2"/>
    <w:rsid w:val="00AD37B7"/>
    <w:rsid w:val="00AD532C"/>
    <w:rsid w:val="00AD6B80"/>
    <w:rsid w:val="00AE36A2"/>
    <w:rsid w:val="00AE62D9"/>
    <w:rsid w:val="00AF5F2D"/>
    <w:rsid w:val="00AF6E70"/>
    <w:rsid w:val="00AF7B7B"/>
    <w:rsid w:val="00B02550"/>
    <w:rsid w:val="00B03E81"/>
    <w:rsid w:val="00B070DE"/>
    <w:rsid w:val="00B155CC"/>
    <w:rsid w:val="00B218A7"/>
    <w:rsid w:val="00B31C81"/>
    <w:rsid w:val="00B31CBF"/>
    <w:rsid w:val="00B33C01"/>
    <w:rsid w:val="00B34920"/>
    <w:rsid w:val="00B34D8A"/>
    <w:rsid w:val="00B35771"/>
    <w:rsid w:val="00B41DF7"/>
    <w:rsid w:val="00B455F4"/>
    <w:rsid w:val="00B45F99"/>
    <w:rsid w:val="00B644CC"/>
    <w:rsid w:val="00B71B05"/>
    <w:rsid w:val="00B765CC"/>
    <w:rsid w:val="00B7758D"/>
    <w:rsid w:val="00B804F5"/>
    <w:rsid w:val="00B91581"/>
    <w:rsid w:val="00B92C79"/>
    <w:rsid w:val="00B92F2C"/>
    <w:rsid w:val="00B94706"/>
    <w:rsid w:val="00B969CF"/>
    <w:rsid w:val="00BA22D7"/>
    <w:rsid w:val="00BA2E85"/>
    <w:rsid w:val="00BA2EB7"/>
    <w:rsid w:val="00BA3CC5"/>
    <w:rsid w:val="00BB02BC"/>
    <w:rsid w:val="00BB265B"/>
    <w:rsid w:val="00BB2E30"/>
    <w:rsid w:val="00BC3ED7"/>
    <w:rsid w:val="00BC4626"/>
    <w:rsid w:val="00BC52F2"/>
    <w:rsid w:val="00BD249B"/>
    <w:rsid w:val="00BD600A"/>
    <w:rsid w:val="00BE55B3"/>
    <w:rsid w:val="00BE6250"/>
    <w:rsid w:val="00BF0735"/>
    <w:rsid w:val="00BF0E9D"/>
    <w:rsid w:val="00BF1A7F"/>
    <w:rsid w:val="00BF434B"/>
    <w:rsid w:val="00BF437C"/>
    <w:rsid w:val="00BF733C"/>
    <w:rsid w:val="00BF7967"/>
    <w:rsid w:val="00C011C8"/>
    <w:rsid w:val="00C0333C"/>
    <w:rsid w:val="00C11224"/>
    <w:rsid w:val="00C25FCB"/>
    <w:rsid w:val="00C27DF4"/>
    <w:rsid w:val="00C468E8"/>
    <w:rsid w:val="00C47F48"/>
    <w:rsid w:val="00C511EB"/>
    <w:rsid w:val="00C5345F"/>
    <w:rsid w:val="00C55D50"/>
    <w:rsid w:val="00C574A7"/>
    <w:rsid w:val="00C57FB1"/>
    <w:rsid w:val="00C61852"/>
    <w:rsid w:val="00C70BB1"/>
    <w:rsid w:val="00C75065"/>
    <w:rsid w:val="00C75EFD"/>
    <w:rsid w:val="00C816AC"/>
    <w:rsid w:val="00C82279"/>
    <w:rsid w:val="00C836F4"/>
    <w:rsid w:val="00C860B9"/>
    <w:rsid w:val="00C879C0"/>
    <w:rsid w:val="00C91C6D"/>
    <w:rsid w:val="00C924AE"/>
    <w:rsid w:val="00C933BC"/>
    <w:rsid w:val="00C954F4"/>
    <w:rsid w:val="00CA4A53"/>
    <w:rsid w:val="00CA7FEF"/>
    <w:rsid w:val="00CB1179"/>
    <w:rsid w:val="00CB168F"/>
    <w:rsid w:val="00CB7492"/>
    <w:rsid w:val="00CC0F68"/>
    <w:rsid w:val="00CC5164"/>
    <w:rsid w:val="00CD085F"/>
    <w:rsid w:val="00CD2C42"/>
    <w:rsid w:val="00CD2C77"/>
    <w:rsid w:val="00CD301E"/>
    <w:rsid w:val="00CD64F0"/>
    <w:rsid w:val="00CD6AD8"/>
    <w:rsid w:val="00CE1948"/>
    <w:rsid w:val="00CE1D15"/>
    <w:rsid w:val="00CE1EB9"/>
    <w:rsid w:val="00CE6ADC"/>
    <w:rsid w:val="00CE79B7"/>
    <w:rsid w:val="00CF0BC7"/>
    <w:rsid w:val="00D0001C"/>
    <w:rsid w:val="00D004BC"/>
    <w:rsid w:val="00D0164E"/>
    <w:rsid w:val="00D116C1"/>
    <w:rsid w:val="00D14CD9"/>
    <w:rsid w:val="00D14D92"/>
    <w:rsid w:val="00D2237F"/>
    <w:rsid w:val="00D25CE7"/>
    <w:rsid w:val="00D26949"/>
    <w:rsid w:val="00D304A9"/>
    <w:rsid w:val="00D319B1"/>
    <w:rsid w:val="00D32027"/>
    <w:rsid w:val="00D32D09"/>
    <w:rsid w:val="00D34F43"/>
    <w:rsid w:val="00D35FEA"/>
    <w:rsid w:val="00D36184"/>
    <w:rsid w:val="00D37435"/>
    <w:rsid w:val="00D414AF"/>
    <w:rsid w:val="00D42998"/>
    <w:rsid w:val="00D46AD4"/>
    <w:rsid w:val="00D50EA8"/>
    <w:rsid w:val="00D604C9"/>
    <w:rsid w:val="00D607A7"/>
    <w:rsid w:val="00D61253"/>
    <w:rsid w:val="00D659B0"/>
    <w:rsid w:val="00D66315"/>
    <w:rsid w:val="00D6686B"/>
    <w:rsid w:val="00D702D1"/>
    <w:rsid w:val="00D7721B"/>
    <w:rsid w:val="00D77EBC"/>
    <w:rsid w:val="00D82A72"/>
    <w:rsid w:val="00D90920"/>
    <w:rsid w:val="00D918EB"/>
    <w:rsid w:val="00D91D54"/>
    <w:rsid w:val="00D96332"/>
    <w:rsid w:val="00D97729"/>
    <w:rsid w:val="00DA6D04"/>
    <w:rsid w:val="00DA7AD8"/>
    <w:rsid w:val="00DB09E8"/>
    <w:rsid w:val="00DB1B90"/>
    <w:rsid w:val="00DB272F"/>
    <w:rsid w:val="00DB675B"/>
    <w:rsid w:val="00DB7DB6"/>
    <w:rsid w:val="00DC7213"/>
    <w:rsid w:val="00DD10D3"/>
    <w:rsid w:val="00DD21B7"/>
    <w:rsid w:val="00DD357F"/>
    <w:rsid w:val="00DD5945"/>
    <w:rsid w:val="00DD6F3F"/>
    <w:rsid w:val="00DE2BF0"/>
    <w:rsid w:val="00DE31C1"/>
    <w:rsid w:val="00DE39FA"/>
    <w:rsid w:val="00DE4BA1"/>
    <w:rsid w:val="00DF1FF2"/>
    <w:rsid w:val="00DF212E"/>
    <w:rsid w:val="00DF23F6"/>
    <w:rsid w:val="00DF44BA"/>
    <w:rsid w:val="00DF7468"/>
    <w:rsid w:val="00E004A5"/>
    <w:rsid w:val="00E01D47"/>
    <w:rsid w:val="00E05AA3"/>
    <w:rsid w:val="00E13263"/>
    <w:rsid w:val="00E14251"/>
    <w:rsid w:val="00E240C2"/>
    <w:rsid w:val="00E25308"/>
    <w:rsid w:val="00E3178B"/>
    <w:rsid w:val="00E33B72"/>
    <w:rsid w:val="00E35D92"/>
    <w:rsid w:val="00E360F2"/>
    <w:rsid w:val="00E41CDB"/>
    <w:rsid w:val="00E42458"/>
    <w:rsid w:val="00E42BA7"/>
    <w:rsid w:val="00E4618C"/>
    <w:rsid w:val="00E47B83"/>
    <w:rsid w:val="00E50D2B"/>
    <w:rsid w:val="00E50DB5"/>
    <w:rsid w:val="00E52F8C"/>
    <w:rsid w:val="00E5318E"/>
    <w:rsid w:val="00E62112"/>
    <w:rsid w:val="00E659C5"/>
    <w:rsid w:val="00E67CCA"/>
    <w:rsid w:val="00E730E7"/>
    <w:rsid w:val="00E736CD"/>
    <w:rsid w:val="00E817AE"/>
    <w:rsid w:val="00E821D2"/>
    <w:rsid w:val="00E821D8"/>
    <w:rsid w:val="00E8275D"/>
    <w:rsid w:val="00E907E7"/>
    <w:rsid w:val="00E93B83"/>
    <w:rsid w:val="00E95041"/>
    <w:rsid w:val="00E97AB4"/>
    <w:rsid w:val="00EA64DD"/>
    <w:rsid w:val="00EB63FB"/>
    <w:rsid w:val="00EC0B40"/>
    <w:rsid w:val="00EC7F89"/>
    <w:rsid w:val="00ED16F0"/>
    <w:rsid w:val="00EE035B"/>
    <w:rsid w:val="00EE18A5"/>
    <w:rsid w:val="00EF091C"/>
    <w:rsid w:val="00EF2015"/>
    <w:rsid w:val="00F035F5"/>
    <w:rsid w:val="00F03E9C"/>
    <w:rsid w:val="00F155A6"/>
    <w:rsid w:val="00F15781"/>
    <w:rsid w:val="00F17374"/>
    <w:rsid w:val="00F20400"/>
    <w:rsid w:val="00F32890"/>
    <w:rsid w:val="00F32A5D"/>
    <w:rsid w:val="00F34D06"/>
    <w:rsid w:val="00F41AD3"/>
    <w:rsid w:val="00F469E0"/>
    <w:rsid w:val="00F46CBA"/>
    <w:rsid w:val="00F53A58"/>
    <w:rsid w:val="00F546B5"/>
    <w:rsid w:val="00F603C8"/>
    <w:rsid w:val="00F628E0"/>
    <w:rsid w:val="00F63B9F"/>
    <w:rsid w:val="00F647FA"/>
    <w:rsid w:val="00F72965"/>
    <w:rsid w:val="00F76C16"/>
    <w:rsid w:val="00F7725B"/>
    <w:rsid w:val="00F80C01"/>
    <w:rsid w:val="00F811F9"/>
    <w:rsid w:val="00F8221F"/>
    <w:rsid w:val="00F84AAE"/>
    <w:rsid w:val="00F91195"/>
    <w:rsid w:val="00F93237"/>
    <w:rsid w:val="00F97D92"/>
    <w:rsid w:val="00FA1025"/>
    <w:rsid w:val="00FA5402"/>
    <w:rsid w:val="00FA76EA"/>
    <w:rsid w:val="00FB6A25"/>
    <w:rsid w:val="00FC115A"/>
    <w:rsid w:val="00FC16B1"/>
    <w:rsid w:val="00FC290C"/>
    <w:rsid w:val="00FC3ABF"/>
    <w:rsid w:val="00FC6A38"/>
    <w:rsid w:val="00FC6ED9"/>
    <w:rsid w:val="00FC77D2"/>
    <w:rsid w:val="00FD2A25"/>
    <w:rsid w:val="00FE3819"/>
    <w:rsid w:val="00FE504F"/>
    <w:rsid w:val="00FF412D"/>
    <w:rsid w:val="00FF61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5F5"/>
    <w:pPr>
      <w:widowControl w:val="0"/>
    </w:pPr>
    <w:rPr>
      <w:kern w:val="2"/>
      <w:sz w:val="24"/>
      <w:szCs w:val="24"/>
      <w:lang w:eastAsia="zh-TW"/>
    </w:rPr>
  </w:style>
  <w:style w:type="paragraph" w:styleId="Heading1">
    <w:name w:val="heading 1"/>
    <w:basedOn w:val="Normal"/>
    <w:next w:val="Normal"/>
    <w:qFormat/>
    <w:rsid w:val="00617C44"/>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qFormat/>
    <w:rsid w:val="00617C44"/>
    <w:pPr>
      <w:keepNext/>
      <w:outlineLvl w:val="1"/>
    </w:pPr>
    <w:rPr>
      <w:rFonts w:ascii="Arial" w:hAnsi="Arial" w:cs="Arial"/>
      <w:b/>
      <w:bCs/>
      <w:color w:val="333399"/>
      <w:sz w:val="18"/>
    </w:rPr>
  </w:style>
  <w:style w:type="paragraph" w:styleId="Heading3">
    <w:name w:val="heading 3"/>
    <w:basedOn w:val="Normal"/>
    <w:next w:val="Normal"/>
    <w:qFormat/>
    <w:rsid w:val="00617C44"/>
    <w:pPr>
      <w:keepNext/>
      <w:spacing w:line="720" w:lineRule="auto"/>
      <w:outlineLvl w:val="2"/>
    </w:pPr>
    <w:rPr>
      <w:rFonts w:ascii="Arial" w:hAnsi="Arial"/>
      <w:b/>
      <w:bCs/>
      <w:sz w:val="36"/>
      <w:szCs w:val="36"/>
    </w:rPr>
  </w:style>
  <w:style w:type="paragraph" w:styleId="Heading4">
    <w:name w:val="heading 4"/>
    <w:basedOn w:val="Normal"/>
    <w:next w:val="Normal"/>
    <w:qFormat/>
    <w:rsid w:val="00617C44"/>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7C44"/>
    <w:rPr>
      <w:color w:val="0000FF"/>
      <w:u w:val="single"/>
    </w:rPr>
  </w:style>
  <w:style w:type="paragraph" w:styleId="NormalWeb">
    <w:name w:val="Normal (Web)"/>
    <w:basedOn w:val="Normal"/>
    <w:rsid w:val="00617C44"/>
    <w:pPr>
      <w:widowControl/>
      <w:spacing w:before="100" w:beforeAutospacing="1" w:after="100" w:afterAutospacing="1"/>
    </w:pPr>
    <w:rPr>
      <w:rFonts w:ascii="Arial Unicode MS" w:eastAsia="Arial Unicode MS" w:hAnsi="Arial Unicode MS" w:cs="Arial Unicode MS"/>
      <w:kern w:val="0"/>
    </w:rPr>
  </w:style>
  <w:style w:type="paragraph" w:customStyle="1" w:styleId="subtitle">
    <w:name w:val="sub_title"/>
    <w:basedOn w:val="Normal"/>
    <w:rsid w:val="00617C44"/>
    <w:pPr>
      <w:widowControl/>
      <w:spacing w:before="100" w:beforeAutospacing="1" w:after="100" w:afterAutospacing="1"/>
    </w:pPr>
    <w:rPr>
      <w:rFonts w:ascii="Arial" w:hAnsi="Arial" w:cs="Arial"/>
      <w:b/>
      <w:bCs/>
      <w:kern w:val="0"/>
    </w:rPr>
  </w:style>
  <w:style w:type="paragraph" w:customStyle="1" w:styleId="style7">
    <w:name w:val="style7"/>
    <w:basedOn w:val="Normal"/>
    <w:rsid w:val="00617C44"/>
    <w:pPr>
      <w:widowControl/>
      <w:spacing w:before="100" w:beforeAutospacing="1" w:after="100" w:afterAutospacing="1"/>
    </w:pPr>
    <w:rPr>
      <w:rFonts w:ascii="PMingLiU" w:hAnsi="PMingLiU" w:cs="PMingLiU"/>
      <w:b/>
      <w:bCs/>
      <w:color w:val="0000FF"/>
      <w:kern w:val="0"/>
    </w:rPr>
  </w:style>
  <w:style w:type="character" w:customStyle="1" w:styleId="subtitle1">
    <w:name w:val="sub_title1"/>
    <w:basedOn w:val="DefaultParagraphFont"/>
    <w:rsid w:val="00617C44"/>
    <w:rPr>
      <w:rFonts w:ascii="Arial" w:hAnsi="Arial" w:cs="Arial" w:hint="default"/>
      <w:b/>
      <w:bCs/>
      <w:sz w:val="24"/>
      <w:szCs w:val="24"/>
    </w:rPr>
  </w:style>
  <w:style w:type="paragraph" w:customStyle="1" w:styleId="style11">
    <w:name w:val="style11"/>
    <w:basedOn w:val="Normal"/>
    <w:rsid w:val="00617C44"/>
    <w:pPr>
      <w:widowControl/>
      <w:spacing w:before="100" w:beforeAutospacing="1" w:after="100" w:afterAutospacing="1"/>
    </w:pPr>
    <w:rPr>
      <w:rFonts w:ascii="PMingLiU" w:hAnsi="PMingLiU" w:cs="PMingLiU"/>
      <w:b/>
      <w:bCs/>
      <w:color w:val="0000FF"/>
      <w:kern w:val="0"/>
    </w:rPr>
  </w:style>
  <w:style w:type="character" w:styleId="Strong">
    <w:name w:val="Strong"/>
    <w:basedOn w:val="DefaultParagraphFont"/>
    <w:qFormat/>
    <w:rsid w:val="00617C44"/>
    <w:rPr>
      <w:b/>
      <w:bCs/>
    </w:rPr>
  </w:style>
  <w:style w:type="character" w:customStyle="1" w:styleId="style81">
    <w:name w:val="style81"/>
    <w:basedOn w:val="DefaultParagraphFont"/>
    <w:rsid w:val="00617C44"/>
    <w:rPr>
      <w:b/>
      <w:bCs/>
      <w:color w:val="000099"/>
    </w:rPr>
  </w:style>
  <w:style w:type="paragraph" w:styleId="BodyTextIndent">
    <w:name w:val="Body Text Indent"/>
    <w:basedOn w:val="Normal"/>
    <w:rsid w:val="00617C44"/>
    <w:pPr>
      <w:ind w:leftChars="400" w:left="960"/>
    </w:pPr>
    <w:rPr>
      <w:rFonts w:ascii="Verdana" w:hAnsi="Verdana"/>
      <w:sz w:val="20"/>
    </w:rPr>
  </w:style>
  <w:style w:type="paragraph" w:styleId="BodyText">
    <w:name w:val="Body Text"/>
    <w:basedOn w:val="Normal"/>
    <w:rsid w:val="00617C44"/>
    <w:pPr>
      <w:spacing w:after="120"/>
    </w:pPr>
  </w:style>
  <w:style w:type="character" w:customStyle="1" w:styleId="bodytextblack1">
    <w:name w:val="bodytextblack1"/>
    <w:basedOn w:val="DefaultParagraphFont"/>
    <w:rsid w:val="00617C44"/>
    <w:rPr>
      <w:rFonts w:ascii="Arial" w:hAnsi="Arial" w:cs="Arial" w:hint="default"/>
      <w:color w:val="000000"/>
      <w:sz w:val="20"/>
      <w:szCs w:val="20"/>
    </w:rPr>
  </w:style>
  <w:style w:type="character" w:customStyle="1" w:styleId="bodycopy1">
    <w:name w:val="bodycopy1"/>
    <w:basedOn w:val="DefaultParagraphFont"/>
    <w:rsid w:val="00617C44"/>
    <w:rPr>
      <w:rFonts w:ascii="Arial" w:hAnsi="Arial" w:cs="Arial" w:hint="default"/>
      <w:sz w:val="15"/>
      <w:szCs w:val="15"/>
    </w:rPr>
  </w:style>
  <w:style w:type="paragraph" w:styleId="Header">
    <w:name w:val="header"/>
    <w:basedOn w:val="Normal"/>
    <w:link w:val="HeaderChar"/>
    <w:uiPriority w:val="99"/>
    <w:rsid w:val="00617C44"/>
    <w:pPr>
      <w:tabs>
        <w:tab w:val="center" w:pos="4153"/>
        <w:tab w:val="right" w:pos="8306"/>
      </w:tabs>
      <w:snapToGrid w:val="0"/>
    </w:pPr>
    <w:rPr>
      <w:sz w:val="20"/>
      <w:szCs w:val="20"/>
    </w:rPr>
  </w:style>
  <w:style w:type="paragraph" w:styleId="Footer">
    <w:name w:val="footer"/>
    <w:basedOn w:val="Normal"/>
    <w:link w:val="FooterChar"/>
    <w:uiPriority w:val="99"/>
    <w:rsid w:val="00617C44"/>
    <w:pPr>
      <w:tabs>
        <w:tab w:val="center" w:pos="4153"/>
        <w:tab w:val="right" w:pos="8306"/>
      </w:tabs>
      <w:snapToGrid w:val="0"/>
    </w:pPr>
    <w:rPr>
      <w:sz w:val="20"/>
      <w:szCs w:val="20"/>
    </w:rPr>
  </w:style>
  <w:style w:type="character" w:styleId="PageNumber">
    <w:name w:val="page number"/>
    <w:basedOn w:val="DefaultParagraphFont"/>
    <w:rsid w:val="00617C44"/>
  </w:style>
  <w:style w:type="character" w:styleId="FollowedHyperlink">
    <w:name w:val="FollowedHyperlink"/>
    <w:basedOn w:val="DefaultParagraphFont"/>
    <w:rsid w:val="00617C44"/>
    <w:rPr>
      <w:color w:val="800080"/>
      <w:u w:val="single"/>
    </w:rPr>
  </w:style>
  <w:style w:type="paragraph" w:styleId="BalloonText">
    <w:name w:val="Balloon Text"/>
    <w:basedOn w:val="Normal"/>
    <w:semiHidden/>
    <w:rsid w:val="00617C44"/>
    <w:rPr>
      <w:rFonts w:ascii="Arial" w:hAnsi="Arial"/>
      <w:sz w:val="18"/>
      <w:szCs w:val="18"/>
    </w:rPr>
  </w:style>
  <w:style w:type="paragraph" w:styleId="Title">
    <w:name w:val="Title"/>
    <w:basedOn w:val="Normal"/>
    <w:qFormat/>
    <w:rsid w:val="00617C44"/>
    <w:pPr>
      <w:ind w:leftChars="475" w:left="1140"/>
      <w:jc w:val="center"/>
    </w:pPr>
    <w:rPr>
      <w:rFonts w:ascii="Arial" w:hAnsi="Arial" w:cs="Arial"/>
      <w:b/>
      <w:sz w:val="32"/>
      <w:szCs w:val="32"/>
    </w:rPr>
  </w:style>
  <w:style w:type="paragraph" w:styleId="BodyText2">
    <w:name w:val="Body Text 2"/>
    <w:basedOn w:val="Normal"/>
    <w:rsid w:val="0040102F"/>
    <w:pPr>
      <w:spacing w:after="120" w:line="480" w:lineRule="auto"/>
    </w:pPr>
  </w:style>
  <w:style w:type="table" w:styleId="TableGrid">
    <w:name w:val="Table Grid"/>
    <w:basedOn w:val="TableNormal"/>
    <w:rsid w:val="00B070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E62D9"/>
    <w:rPr>
      <w:kern w:val="2"/>
    </w:rPr>
  </w:style>
  <w:style w:type="paragraph" w:customStyle="1" w:styleId="PR-Body">
    <w:name w:val="PR-Body"/>
    <w:basedOn w:val="Normal"/>
    <w:link w:val="PR-BodyChar"/>
    <w:rsid w:val="005C7720"/>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5C7720"/>
    <w:rPr>
      <w:rFonts w:ascii="Arial" w:hAnsi="Arial" w:cs="Arial"/>
      <w:color w:val="000000"/>
      <w:sz w:val="21"/>
      <w:szCs w:val="21"/>
    </w:rPr>
  </w:style>
  <w:style w:type="paragraph" w:customStyle="1" w:styleId="PR-Headline">
    <w:name w:val="PR-Headline"/>
    <w:basedOn w:val="Normal"/>
    <w:rsid w:val="005C7720"/>
    <w:pPr>
      <w:widowControl/>
      <w:spacing w:before="240"/>
      <w:ind w:leftChars="200" w:left="480"/>
      <w:jc w:val="center"/>
    </w:pPr>
    <w:rPr>
      <w:rFonts w:ascii="Arial" w:hAnsi="Arial" w:cs="Arial"/>
      <w:b/>
      <w:color w:val="000000"/>
      <w:kern w:val="0"/>
      <w:sz w:val="36"/>
      <w:szCs w:val="36"/>
    </w:rPr>
  </w:style>
  <w:style w:type="paragraph" w:customStyle="1" w:styleId="PR-2ndLine">
    <w:name w:val="PR-2ndLine"/>
    <w:basedOn w:val="Normal"/>
    <w:rsid w:val="005C7720"/>
    <w:pPr>
      <w:widowControl/>
      <w:ind w:leftChars="200" w:left="480"/>
      <w:jc w:val="center"/>
    </w:pPr>
    <w:rPr>
      <w:rFonts w:ascii="Arial" w:hAnsi="Arial" w:cs="Arial"/>
      <w:b/>
      <w:color w:val="000000"/>
      <w:kern w:val="0"/>
    </w:rPr>
  </w:style>
  <w:style w:type="character" w:customStyle="1" w:styleId="pr-aboutadvchar">
    <w:name w:val="pr-aboutadvchar"/>
    <w:basedOn w:val="DefaultParagraphFont"/>
    <w:rsid w:val="005C7720"/>
  </w:style>
  <w:style w:type="paragraph" w:styleId="PlainText">
    <w:name w:val="Plain Text"/>
    <w:basedOn w:val="Normal"/>
    <w:link w:val="PlainTextChar"/>
    <w:uiPriority w:val="99"/>
    <w:rsid w:val="007E43D6"/>
    <w:pPr>
      <w:widowControl/>
    </w:pPr>
    <w:rPr>
      <w:rFonts w:ascii="Arial" w:hAnsi="Arial" w:cs="Arial"/>
      <w:kern w:val="0"/>
    </w:rPr>
  </w:style>
  <w:style w:type="character" w:customStyle="1" w:styleId="PlainTextChar">
    <w:name w:val="Plain Text Char"/>
    <w:basedOn w:val="DefaultParagraphFont"/>
    <w:link w:val="PlainText"/>
    <w:uiPriority w:val="99"/>
    <w:rsid w:val="007E43D6"/>
    <w:rPr>
      <w:rFonts w:ascii="Arial" w:hAnsi="Arial" w:cs="Arial"/>
      <w:sz w:val="24"/>
      <w:szCs w:val="24"/>
    </w:rPr>
  </w:style>
  <w:style w:type="character" w:customStyle="1" w:styleId="HeaderChar">
    <w:name w:val="Header Char"/>
    <w:basedOn w:val="DefaultParagraphFont"/>
    <w:link w:val="Header"/>
    <w:uiPriority w:val="99"/>
    <w:rsid w:val="003751E4"/>
    <w:rPr>
      <w:kern w:val="2"/>
    </w:rPr>
  </w:style>
  <w:style w:type="character" w:customStyle="1" w:styleId="longtext">
    <w:name w:val="long_text"/>
    <w:basedOn w:val="DefaultParagraphFont"/>
    <w:rsid w:val="00D46AD4"/>
  </w:style>
  <w:style w:type="paragraph" w:customStyle="1" w:styleId="ssp">
    <w:name w:val="ssp"/>
    <w:basedOn w:val="Normal"/>
    <w:rsid w:val="00917521"/>
    <w:pPr>
      <w:widowControl/>
      <w:spacing w:before="79" w:after="231"/>
    </w:pPr>
    <w:rPr>
      <w:rFonts w:ascii="PMingLiU" w:hAnsi="PMingLiU" w:cs="PMingLiU"/>
      <w:kern w:val="0"/>
    </w:rPr>
  </w:style>
  <w:style w:type="paragraph" w:customStyle="1" w:styleId="pr-body0">
    <w:name w:val="pr-body"/>
    <w:basedOn w:val="Normal"/>
    <w:rsid w:val="00873690"/>
    <w:pPr>
      <w:widowControl/>
      <w:spacing w:before="100" w:beforeAutospacing="1" w:after="100" w:afterAutospacing="1"/>
    </w:pPr>
    <w:rPr>
      <w:rFonts w:ascii="PMingLiU" w:hAnsi="PMingLiU" w:cs="PMingLiU"/>
      <w:kern w:val="0"/>
    </w:rPr>
  </w:style>
  <w:style w:type="paragraph" w:styleId="ListParagraph">
    <w:name w:val="List Paragraph"/>
    <w:basedOn w:val="Normal"/>
    <w:uiPriority w:val="34"/>
    <w:qFormat/>
    <w:rsid w:val="00873690"/>
    <w:pPr>
      <w:ind w:leftChars="200" w:left="480"/>
    </w:pPr>
    <w:rPr>
      <w:rFonts w:ascii="Calibri" w:eastAsia="SimSun" w:hAnsi="Calibri"/>
      <w:szCs w:val="22"/>
    </w:rPr>
  </w:style>
  <w:style w:type="character" w:styleId="CommentReference">
    <w:name w:val="annotation reference"/>
    <w:basedOn w:val="DefaultParagraphFont"/>
    <w:rsid w:val="00565583"/>
    <w:rPr>
      <w:sz w:val="16"/>
      <w:szCs w:val="16"/>
    </w:rPr>
  </w:style>
  <w:style w:type="paragraph" w:styleId="CommentText">
    <w:name w:val="annotation text"/>
    <w:basedOn w:val="Normal"/>
    <w:link w:val="CommentTextChar"/>
    <w:rsid w:val="00565583"/>
    <w:rPr>
      <w:sz w:val="20"/>
      <w:szCs w:val="20"/>
    </w:rPr>
  </w:style>
  <w:style w:type="character" w:customStyle="1" w:styleId="CommentTextChar">
    <w:name w:val="Comment Text Char"/>
    <w:basedOn w:val="DefaultParagraphFont"/>
    <w:link w:val="CommentText"/>
    <w:rsid w:val="00565583"/>
    <w:rPr>
      <w:kern w:val="2"/>
      <w:lang w:eastAsia="zh-TW"/>
    </w:rPr>
  </w:style>
  <w:style w:type="paragraph" w:styleId="CommentSubject">
    <w:name w:val="annotation subject"/>
    <w:basedOn w:val="CommentText"/>
    <w:next w:val="CommentText"/>
    <w:link w:val="CommentSubjectChar"/>
    <w:rsid w:val="00565583"/>
    <w:rPr>
      <w:b/>
      <w:bCs/>
    </w:rPr>
  </w:style>
  <w:style w:type="character" w:customStyle="1" w:styleId="CommentSubjectChar">
    <w:name w:val="Comment Subject Char"/>
    <w:basedOn w:val="CommentTextChar"/>
    <w:link w:val="CommentSubject"/>
    <w:rsid w:val="00565583"/>
    <w:rPr>
      <w:b/>
      <w:bCs/>
    </w:rPr>
  </w:style>
  <w:style w:type="paragraph" w:styleId="Revision">
    <w:name w:val="Revision"/>
    <w:hidden/>
    <w:uiPriority w:val="99"/>
    <w:semiHidden/>
    <w:rsid w:val="00565583"/>
    <w:rPr>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7609029">
      <w:bodyDiv w:val="1"/>
      <w:marLeft w:val="0"/>
      <w:marRight w:val="0"/>
      <w:marTop w:val="0"/>
      <w:marBottom w:val="0"/>
      <w:divBdr>
        <w:top w:val="none" w:sz="0" w:space="0" w:color="auto"/>
        <w:left w:val="none" w:sz="0" w:space="0" w:color="auto"/>
        <w:bottom w:val="none" w:sz="0" w:space="0" w:color="auto"/>
        <w:right w:val="none" w:sz="0" w:space="0" w:color="auto"/>
      </w:divBdr>
    </w:div>
    <w:div w:id="214395977">
      <w:bodyDiv w:val="1"/>
      <w:marLeft w:val="0"/>
      <w:marRight w:val="0"/>
      <w:marTop w:val="0"/>
      <w:marBottom w:val="0"/>
      <w:divBdr>
        <w:top w:val="none" w:sz="0" w:space="0" w:color="auto"/>
        <w:left w:val="none" w:sz="0" w:space="0" w:color="auto"/>
        <w:bottom w:val="none" w:sz="0" w:space="0" w:color="auto"/>
        <w:right w:val="none" w:sz="0" w:space="0" w:color="auto"/>
      </w:divBdr>
    </w:div>
    <w:div w:id="469254606">
      <w:bodyDiv w:val="1"/>
      <w:marLeft w:val="0"/>
      <w:marRight w:val="0"/>
      <w:marTop w:val="0"/>
      <w:marBottom w:val="0"/>
      <w:divBdr>
        <w:top w:val="none" w:sz="0" w:space="0" w:color="auto"/>
        <w:left w:val="none" w:sz="0" w:space="0" w:color="auto"/>
        <w:bottom w:val="none" w:sz="0" w:space="0" w:color="auto"/>
        <w:right w:val="none" w:sz="0" w:space="0" w:color="auto"/>
      </w:divBdr>
      <w:divsChild>
        <w:div w:id="555557077">
          <w:marLeft w:val="0"/>
          <w:marRight w:val="0"/>
          <w:marTop w:val="0"/>
          <w:marBottom w:val="0"/>
          <w:divBdr>
            <w:top w:val="single" w:sz="18" w:space="0" w:color="666666"/>
            <w:left w:val="none" w:sz="0" w:space="0" w:color="auto"/>
            <w:bottom w:val="none" w:sz="0" w:space="0" w:color="auto"/>
            <w:right w:val="none" w:sz="0" w:space="0" w:color="auto"/>
          </w:divBdr>
          <w:divsChild>
            <w:div w:id="69474553">
              <w:marLeft w:val="0"/>
              <w:marRight w:val="0"/>
              <w:marTop w:val="0"/>
              <w:marBottom w:val="0"/>
              <w:divBdr>
                <w:top w:val="none" w:sz="0" w:space="0" w:color="auto"/>
                <w:left w:val="none" w:sz="0" w:space="0" w:color="auto"/>
                <w:bottom w:val="none" w:sz="0" w:space="0" w:color="auto"/>
                <w:right w:val="none" w:sz="0" w:space="0" w:color="auto"/>
              </w:divBdr>
              <w:divsChild>
                <w:div w:id="19384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5667">
      <w:bodyDiv w:val="1"/>
      <w:marLeft w:val="0"/>
      <w:marRight w:val="0"/>
      <w:marTop w:val="0"/>
      <w:marBottom w:val="0"/>
      <w:divBdr>
        <w:top w:val="none" w:sz="0" w:space="0" w:color="auto"/>
        <w:left w:val="none" w:sz="0" w:space="0" w:color="auto"/>
        <w:bottom w:val="none" w:sz="0" w:space="0" w:color="auto"/>
        <w:right w:val="none" w:sz="0" w:space="0" w:color="auto"/>
      </w:divBdr>
      <w:divsChild>
        <w:div w:id="717439107">
          <w:marLeft w:val="1166"/>
          <w:marRight w:val="0"/>
          <w:marTop w:val="96"/>
          <w:marBottom w:val="0"/>
          <w:divBdr>
            <w:top w:val="none" w:sz="0" w:space="0" w:color="auto"/>
            <w:left w:val="none" w:sz="0" w:space="0" w:color="auto"/>
            <w:bottom w:val="none" w:sz="0" w:space="0" w:color="auto"/>
            <w:right w:val="none" w:sz="0" w:space="0" w:color="auto"/>
          </w:divBdr>
        </w:div>
        <w:div w:id="764231512">
          <w:marLeft w:val="1166"/>
          <w:marRight w:val="0"/>
          <w:marTop w:val="96"/>
          <w:marBottom w:val="0"/>
          <w:divBdr>
            <w:top w:val="none" w:sz="0" w:space="0" w:color="auto"/>
            <w:left w:val="none" w:sz="0" w:space="0" w:color="auto"/>
            <w:bottom w:val="none" w:sz="0" w:space="0" w:color="auto"/>
            <w:right w:val="none" w:sz="0" w:space="0" w:color="auto"/>
          </w:divBdr>
        </w:div>
        <w:div w:id="1003356608">
          <w:marLeft w:val="547"/>
          <w:marRight w:val="0"/>
          <w:marTop w:val="115"/>
          <w:marBottom w:val="0"/>
          <w:divBdr>
            <w:top w:val="none" w:sz="0" w:space="0" w:color="auto"/>
            <w:left w:val="none" w:sz="0" w:space="0" w:color="auto"/>
            <w:bottom w:val="none" w:sz="0" w:space="0" w:color="auto"/>
            <w:right w:val="none" w:sz="0" w:space="0" w:color="auto"/>
          </w:divBdr>
        </w:div>
        <w:div w:id="1342395232">
          <w:marLeft w:val="547"/>
          <w:marRight w:val="0"/>
          <w:marTop w:val="115"/>
          <w:marBottom w:val="0"/>
          <w:divBdr>
            <w:top w:val="none" w:sz="0" w:space="0" w:color="auto"/>
            <w:left w:val="none" w:sz="0" w:space="0" w:color="auto"/>
            <w:bottom w:val="none" w:sz="0" w:space="0" w:color="auto"/>
            <w:right w:val="none" w:sz="0" w:space="0" w:color="auto"/>
          </w:divBdr>
        </w:div>
        <w:div w:id="1946111564">
          <w:marLeft w:val="1166"/>
          <w:marRight w:val="0"/>
          <w:marTop w:val="96"/>
          <w:marBottom w:val="0"/>
          <w:divBdr>
            <w:top w:val="none" w:sz="0" w:space="0" w:color="auto"/>
            <w:left w:val="none" w:sz="0" w:space="0" w:color="auto"/>
            <w:bottom w:val="none" w:sz="0" w:space="0" w:color="auto"/>
            <w:right w:val="none" w:sz="0" w:space="0" w:color="auto"/>
          </w:divBdr>
        </w:div>
        <w:div w:id="1967731280">
          <w:marLeft w:val="547"/>
          <w:marRight w:val="0"/>
          <w:marTop w:val="115"/>
          <w:marBottom w:val="0"/>
          <w:divBdr>
            <w:top w:val="none" w:sz="0" w:space="0" w:color="auto"/>
            <w:left w:val="none" w:sz="0" w:space="0" w:color="auto"/>
            <w:bottom w:val="none" w:sz="0" w:space="0" w:color="auto"/>
            <w:right w:val="none" w:sz="0" w:space="0" w:color="auto"/>
          </w:divBdr>
        </w:div>
        <w:div w:id="2018530703">
          <w:marLeft w:val="547"/>
          <w:marRight w:val="0"/>
          <w:marTop w:val="115"/>
          <w:marBottom w:val="0"/>
          <w:divBdr>
            <w:top w:val="none" w:sz="0" w:space="0" w:color="auto"/>
            <w:left w:val="none" w:sz="0" w:space="0" w:color="auto"/>
            <w:bottom w:val="none" w:sz="0" w:space="0" w:color="auto"/>
            <w:right w:val="none" w:sz="0" w:space="0" w:color="auto"/>
          </w:divBdr>
        </w:div>
      </w:divsChild>
    </w:div>
    <w:div w:id="743450988">
      <w:bodyDiv w:val="1"/>
      <w:marLeft w:val="0"/>
      <w:marRight w:val="0"/>
      <w:marTop w:val="0"/>
      <w:marBottom w:val="0"/>
      <w:divBdr>
        <w:top w:val="none" w:sz="0" w:space="0" w:color="auto"/>
        <w:left w:val="none" w:sz="0" w:space="0" w:color="auto"/>
        <w:bottom w:val="none" w:sz="0" w:space="0" w:color="auto"/>
        <w:right w:val="none" w:sz="0" w:space="0" w:color="auto"/>
      </w:divBdr>
      <w:divsChild>
        <w:div w:id="1880581298">
          <w:marLeft w:val="0"/>
          <w:marRight w:val="0"/>
          <w:marTop w:val="0"/>
          <w:marBottom w:val="0"/>
          <w:divBdr>
            <w:top w:val="single" w:sz="18" w:space="0" w:color="666666"/>
            <w:left w:val="none" w:sz="0" w:space="0" w:color="auto"/>
            <w:bottom w:val="none" w:sz="0" w:space="0" w:color="auto"/>
            <w:right w:val="none" w:sz="0" w:space="0" w:color="auto"/>
          </w:divBdr>
          <w:divsChild>
            <w:div w:id="1774742025">
              <w:marLeft w:val="0"/>
              <w:marRight w:val="0"/>
              <w:marTop w:val="0"/>
              <w:marBottom w:val="0"/>
              <w:divBdr>
                <w:top w:val="none" w:sz="0" w:space="0" w:color="auto"/>
                <w:left w:val="none" w:sz="0" w:space="0" w:color="auto"/>
                <w:bottom w:val="none" w:sz="0" w:space="0" w:color="auto"/>
                <w:right w:val="none" w:sz="0" w:space="0" w:color="auto"/>
              </w:divBdr>
              <w:divsChild>
                <w:div w:id="11386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4890">
      <w:bodyDiv w:val="1"/>
      <w:marLeft w:val="0"/>
      <w:marRight w:val="0"/>
      <w:marTop w:val="0"/>
      <w:marBottom w:val="0"/>
      <w:divBdr>
        <w:top w:val="none" w:sz="0" w:space="0" w:color="auto"/>
        <w:left w:val="none" w:sz="0" w:space="0" w:color="auto"/>
        <w:bottom w:val="none" w:sz="0" w:space="0" w:color="auto"/>
        <w:right w:val="none" w:sz="0" w:space="0" w:color="auto"/>
      </w:divBdr>
    </w:div>
    <w:div w:id="966277775">
      <w:bodyDiv w:val="1"/>
      <w:marLeft w:val="0"/>
      <w:marRight w:val="0"/>
      <w:marTop w:val="0"/>
      <w:marBottom w:val="0"/>
      <w:divBdr>
        <w:top w:val="none" w:sz="0" w:space="0" w:color="auto"/>
        <w:left w:val="none" w:sz="0" w:space="0" w:color="auto"/>
        <w:bottom w:val="none" w:sz="0" w:space="0" w:color="auto"/>
        <w:right w:val="none" w:sz="0" w:space="0" w:color="auto"/>
      </w:divBdr>
      <w:divsChild>
        <w:div w:id="798307316">
          <w:marLeft w:val="0"/>
          <w:marRight w:val="0"/>
          <w:marTop w:val="0"/>
          <w:marBottom w:val="0"/>
          <w:divBdr>
            <w:top w:val="none" w:sz="0" w:space="0" w:color="auto"/>
            <w:left w:val="none" w:sz="0" w:space="0" w:color="auto"/>
            <w:bottom w:val="none" w:sz="0" w:space="0" w:color="auto"/>
            <w:right w:val="none" w:sz="0" w:space="0" w:color="auto"/>
          </w:divBdr>
          <w:divsChild>
            <w:div w:id="1438330010">
              <w:marLeft w:val="0"/>
              <w:marRight w:val="0"/>
              <w:marTop w:val="0"/>
              <w:marBottom w:val="0"/>
              <w:divBdr>
                <w:top w:val="none" w:sz="0" w:space="0" w:color="auto"/>
                <w:left w:val="none" w:sz="0" w:space="0" w:color="auto"/>
                <w:bottom w:val="none" w:sz="0" w:space="0" w:color="auto"/>
                <w:right w:val="none" w:sz="0" w:space="0" w:color="auto"/>
              </w:divBdr>
              <w:divsChild>
                <w:div w:id="338974264">
                  <w:marLeft w:val="0"/>
                  <w:marRight w:val="0"/>
                  <w:marTop w:val="0"/>
                  <w:marBottom w:val="0"/>
                  <w:divBdr>
                    <w:top w:val="none" w:sz="0" w:space="0" w:color="auto"/>
                    <w:left w:val="none" w:sz="0" w:space="0" w:color="auto"/>
                    <w:bottom w:val="none" w:sz="0" w:space="0" w:color="auto"/>
                    <w:right w:val="none" w:sz="0" w:space="0" w:color="auto"/>
                  </w:divBdr>
                  <w:divsChild>
                    <w:div w:id="581180712">
                      <w:marLeft w:val="0"/>
                      <w:marRight w:val="0"/>
                      <w:marTop w:val="0"/>
                      <w:marBottom w:val="0"/>
                      <w:divBdr>
                        <w:top w:val="none" w:sz="0" w:space="0" w:color="auto"/>
                        <w:left w:val="none" w:sz="0" w:space="0" w:color="auto"/>
                        <w:bottom w:val="none" w:sz="0" w:space="0" w:color="auto"/>
                        <w:right w:val="none" w:sz="0" w:space="0" w:color="auto"/>
                      </w:divBdr>
                      <w:divsChild>
                        <w:div w:id="1611819069">
                          <w:marLeft w:val="0"/>
                          <w:marRight w:val="0"/>
                          <w:marTop w:val="0"/>
                          <w:marBottom w:val="0"/>
                          <w:divBdr>
                            <w:top w:val="none" w:sz="0" w:space="0" w:color="auto"/>
                            <w:left w:val="none" w:sz="0" w:space="0" w:color="auto"/>
                            <w:bottom w:val="none" w:sz="0" w:space="0" w:color="auto"/>
                            <w:right w:val="none" w:sz="0" w:space="0" w:color="auto"/>
                          </w:divBdr>
                          <w:divsChild>
                            <w:div w:id="769087980">
                              <w:marLeft w:val="0"/>
                              <w:marRight w:val="0"/>
                              <w:marTop w:val="0"/>
                              <w:marBottom w:val="0"/>
                              <w:divBdr>
                                <w:top w:val="none" w:sz="0" w:space="0" w:color="auto"/>
                                <w:left w:val="none" w:sz="0" w:space="0" w:color="auto"/>
                                <w:bottom w:val="none" w:sz="0" w:space="0" w:color="auto"/>
                                <w:right w:val="none" w:sz="0" w:space="0" w:color="auto"/>
                              </w:divBdr>
                              <w:divsChild>
                                <w:div w:id="11805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164428">
      <w:bodyDiv w:val="1"/>
      <w:marLeft w:val="0"/>
      <w:marRight w:val="0"/>
      <w:marTop w:val="0"/>
      <w:marBottom w:val="0"/>
      <w:divBdr>
        <w:top w:val="none" w:sz="0" w:space="0" w:color="auto"/>
        <w:left w:val="none" w:sz="0" w:space="0" w:color="auto"/>
        <w:bottom w:val="none" w:sz="0" w:space="0" w:color="auto"/>
        <w:right w:val="none" w:sz="0" w:space="0" w:color="auto"/>
      </w:divBdr>
    </w:div>
    <w:div w:id="1262420219">
      <w:bodyDiv w:val="1"/>
      <w:marLeft w:val="0"/>
      <w:marRight w:val="0"/>
      <w:marTop w:val="0"/>
      <w:marBottom w:val="0"/>
      <w:divBdr>
        <w:top w:val="none" w:sz="0" w:space="0" w:color="auto"/>
        <w:left w:val="none" w:sz="0" w:space="0" w:color="auto"/>
        <w:bottom w:val="none" w:sz="0" w:space="0" w:color="auto"/>
        <w:right w:val="none" w:sz="0" w:space="0" w:color="auto"/>
      </w:divBdr>
    </w:div>
    <w:div w:id="1334182797">
      <w:bodyDiv w:val="1"/>
      <w:marLeft w:val="0"/>
      <w:marRight w:val="0"/>
      <w:marTop w:val="41"/>
      <w:marBottom w:val="41"/>
      <w:divBdr>
        <w:top w:val="none" w:sz="0" w:space="0" w:color="auto"/>
        <w:left w:val="none" w:sz="0" w:space="0" w:color="auto"/>
        <w:bottom w:val="none" w:sz="0" w:space="0" w:color="auto"/>
        <w:right w:val="none" w:sz="0" w:space="0" w:color="auto"/>
      </w:divBdr>
      <w:divsChild>
        <w:div w:id="611983648">
          <w:marLeft w:val="0"/>
          <w:marRight w:val="0"/>
          <w:marTop w:val="0"/>
          <w:marBottom w:val="0"/>
          <w:divBdr>
            <w:top w:val="none" w:sz="0" w:space="0" w:color="auto"/>
            <w:left w:val="none" w:sz="0" w:space="0" w:color="auto"/>
            <w:bottom w:val="none" w:sz="0" w:space="0" w:color="auto"/>
            <w:right w:val="none" w:sz="0" w:space="0" w:color="auto"/>
          </w:divBdr>
          <w:divsChild>
            <w:div w:id="1251617836">
              <w:marLeft w:val="0"/>
              <w:marRight w:val="0"/>
              <w:marTop w:val="0"/>
              <w:marBottom w:val="0"/>
              <w:divBdr>
                <w:top w:val="none" w:sz="0" w:space="0" w:color="auto"/>
                <w:left w:val="none" w:sz="0" w:space="0" w:color="auto"/>
                <w:bottom w:val="none" w:sz="0" w:space="0" w:color="auto"/>
                <w:right w:val="none" w:sz="0" w:space="0" w:color="auto"/>
              </w:divBdr>
              <w:divsChild>
                <w:div w:id="93943461">
                  <w:marLeft w:val="2160"/>
                  <w:marRight w:val="3586"/>
                  <w:marTop w:val="0"/>
                  <w:marBottom w:val="0"/>
                  <w:divBdr>
                    <w:top w:val="none" w:sz="0" w:space="0" w:color="auto"/>
                    <w:left w:val="single" w:sz="6" w:space="0" w:color="D3E1F9"/>
                    <w:bottom w:val="none" w:sz="0" w:space="0" w:color="auto"/>
                    <w:right w:val="none" w:sz="0" w:space="0" w:color="auto"/>
                  </w:divBdr>
                  <w:divsChild>
                    <w:div w:id="936056607">
                      <w:marLeft w:val="0"/>
                      <w:marRight w:val="0"/>
                      <w:marTop w:val="0"/>
                      <w:marBottom w:val="0"/>
                      <w:divBdr>
                        <w:top w:val="none" w:sz="0" w:space="0" w:color="auto"/>
                        <w:left w:val="none" w:sz="0" w:space="0" w:color="auto"/>
                        <w:bottom w:val="none" w:sz="0" w:space="0" w:color="auto"/>
                        <w:right w:val="none" w:sz="0" w:space="0" w:color="auto"/>
                      </w:divBdr>
                      <w:divsChild>
                        <w:div w:id="13353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847893">
      <w:bodyDiv w:val="1"/>
      <w:marLeft w:val="0"/>
      <w:marRight w:val="0"/>
      <w:marTop w:val="0"/>
      <w:marBottom w:val="0"/>
      <w:divBdr>
        <w:top w:val="none" w:sz="0" w:space="0" w:color="auto"/>
        <w:left w:val="none" w:sz="0" w:space="0" w:color="auto"/>
        <w:bottom w:val="none" w:sz="0" w:space="0" w:color="auto"/>
        <w:right w:val="none" w:sz="0" w:space="0" w:color="auto"/>
      </w:divBdr>
    </w:div>
    <w:div w:id="1582525806">
      <w:bodyDiv w:val="1"/>
      <w:marLeft w:val="0"/>
      <w:marRight w:val="0"/>
      <w:marTop w:val="0"/>
      <w:marBottom w:val="0"/>
      <w:divBdr>
        <w:top w:val="none" w:sz="0" w:space="0" w:color="auto"/>
        <w:left w:val="none" w:sz="0" w:space="0" w:color="auto"/>
        <w:bottom w:val="none" w:sz="0" w:space="0" w:color="auto"/>
        <w:right w:val="none" w:sz="0" w:space="0" w:color="auto"/>
      </w:divBdr>
      <w:divsChild>
        <w:div w:id="1925648584">
          <w:marLeft w:val="0"/>
          <w:marRight w:val="0"/>
          <w:marTop w:val="0"/>
          <w:marBottom w:val="0"/>
          <w:divBdr>
            <w:top w:val="none" w:sz="0" w:space="0" w:color="auto"/>
            <w:left w:val="none" w:sz="0" w:space="0" w:color="auto"/>
            <w:bottom w:val="none" w:sz="0" w:space="0" w:color="auto"/>
            <w:right w:val="none" w:sz="0" w:space="0" w:color="auto"/>
          </w:divBdr>
        </w:div>
      </w:divsChild>
    </w:div>
    <w:div w:id="1641760677">
      <w:bodyDiv w:val="1"/>
      <w:marLeft w:val="0"/>
      <w:marRight w:val="0"/>
      <w:marTop w:val="41"/>
      <w:marBottom w:val="41"/>
      <w:divBdr>
        <w:top w:val="none" w:sz="0" w:space="0" w:color="auto"/>
        <w:left w:val="none" w:sz="0" w:space="0" w:color="auto"/>
        <w:bottom w:val="none" w:sz="0" w:space="0" w:color="auto"/>
        <w:right w:val="none" w:sz="0" w:space="0" w:color="auto"/>
      </w:divBdr>
      <w:divsChild>
        <w:div w:id="964120437">
          <w:marLeft w:val="0"/>
          <w:marRight w:val="0"/>
          <w:marTop w:val="0"/>
          <w:marBottom w:val="0"/>
          <w:divBdr>
            <w:top w:val="none" w:sz="0" w:space="0" w:color="auto"/>
            <w:left w:val="none" w:sz="0" w:space="0" w:color="auto"/>
            <w:bottom w:val="none" w:sz="0" w:space="0" w:color="auto"/>
            <w:right w:val="none" w:sz="0" w:space="0" w:color="auto"/>
          </w:divBdr>
          <w:divsChild>
            <w:div w:id="1751929159">
              <w:marLeft w:val="0"/>
              <w:marRight w:val="0"/>
              <w:marTop w:val="0"/>
              <w:marBottom w:val="0"/>
              <w:divBdr>
                <w:top w:val="none" w:sz="0" w:space="0" w:color="auto"/>
                <w:left w:val="none" w:sz="0" w:space="0" w:color="auto"/>
                <w:bottom w:val="none" w:sz="0" w:space="0" w:color="auto"/>
                <w:right w:val="none" w:sz="0" w:space="0" w:color="auto"/>
              </w:divBdr>
              <w:divsChild>
                <w:div w:id="1900245513">
                  <w:marLeft w:val="2160"/>
                  <w:marRight w:val="3586"/>
                  <w:marTop w:val="0"/>
                  <w:marBottom w:val="0"/>
                  <w:divBdr>
                    <w:top w:val="none" w:sz="0" w:space="0" w:color="auto"/>
                    <w:left w:val="single" w:sz="6" w:space="0" w:color="D3E1F9"/>
                    <w:bottom w:val="none" w:sz="0" w:space="0" w:color="auto"/>
                    <w:right w:val="none" w:sz="0" w:space="0" w:color="auto"/>
                  </w:divBdr>
                  <w:divsChild>
                    <w:div w:id="1946956283">
                      <w:marLeft w:val="0"/>
                      <w:marRight w:val="0"/>
                      <w:marTop w:val="0"/>
                      <w:marBottom w:val="0"/>
                      <w:divBdr>
                        <w:top w:val="none" w:sz="0" w:space="0" w:color="auto"/>
                        <w:left w:val="none" w:sz="0" w:space="0" w:color="auto"/>
                        <w:bottom w:val="none" w:sz="0" w:space="0" w:color="auto"/>
                        <w:right w:val="none" w:sz="0" w:space="0" w:color="auto"/>
                      </w:divBdr>
                      <w:divsChild>
                        <w:div w:id="19056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969663">
      <w:bodyDiv w:val="1"/>
      <w:marLeft w:val="0"/>
      <w:marRight w:val="0"/>
      <w:marTop w:val="0"/>
      <w:marBottom w:val="0"/>
      <w:divBdr>
        <w:top w:val="none" w:sz="0" w:space="0" w:color="auto"/>
        <w:left w:val="none" w:sz="0" w:space="0" w:color="auto"/>
        <w:bottom w:val="none" w:sz="0" w:space="0" w:color="auto"/>
        <w:right w:val="none" w:sz="0" w:space="0" w:color="auto"/>
      </w:divBdr>
      <w:divsChild>
        <w:div w:id="457576001">
          <w:marLeft w:val="0"/>
          <w:marRight w:val="0"/>
          <w:marTop w:val="0"/>
          <w:marBottom w:val="0"/>
          <w:divBdr>
            <w:top w:val="none" w:sz="0" w:space="0" w:color="auto"/>
            <w:left w:val="none" w:sz="0" w:space="0" w:color="auto"/>
            <w:bottom w:val="none" w:sz="0" w:space="0" w:color="auto"/>
            <w:right w:val="none" w:sz="0" w:space="0" w:color="auto"/>
          </w:divBdr>
        </w:div>
      </w:divsChild>
    </w:div>
    <w:div w:id="1666593717">
      <w:bodyDiv w:val="1"/>
      <w:marLeft w:val="0"/>
      <w:marRight w:val="0"/>
      <w:marTop w:val="0"/>
      <w:marBottom w:val="0"/>
      <w:divBdr>
        <w:top w:val="none" w:sz="0" w:space="0" w:color="auto"/>
        <w:left w:val="none" w:sz="0" w:space="0" w:color="auto"/>
        <w:bottom w:val="none" w:sz="0" w:space="0" w:color="auto"/>
        <w:right w:val="none" w:sz="0" w:space="0" w:color="auto"/>
      </w:divBdr>
    </w:div>
    <w:div w:id="1786579247">
      <w:bodyDiv w:val="1"/>
      <w:marLeft w:val="0"/>
      <w:marRight w:val="0"/>
      <w:marTop w:val="0"/>
      <w:marBottom w:val="0"/>
      <w:divBdr>
        <w:top w:val="none" w:sz="0" w:space="0" w:color="auto"/>
        <w:left w:val="none" w:sz="0" w:space="0" w:color="auto"/>
        <w:bottom w:val="none" w:sz="0" w:space="0" w:color="auto"/>
        <w:right w:val="none" w:sz="0" w:space="0" w:color="auto"/>
      </w:divBdr>
    </w:div>
    <w:div w:id="1946158131">
      <w:bodyDiv w:val="1"/>
      <w:marLeft w:val="0"/>
      <w:marRight w:val="0"/>
      <w:marTop w:val="0"/>
      <w:marBottom w:val="0"/>
      <w:divBdr>
        <w:top w:val="none" w:sz="0" w:space="0" w:color="auto"/>
        <w:left w:val="none" w:sz="0" w:space="0" w:color="auto"/>
        <w:bottom w:val="none" w:sz="0" w:space="0" w:color="auto"/>
        <w:right w:val="none" w:sz="0" w:space="0" w:color="auto"/>
      </w:divBdr>
      <w:divsChild>
        <w:div w:id="34736757">
          <w:marLeft w:val="0"/>
          <w:marRight w:val="0"/>
          <w:marTop w:val="0"/>
          <w:marBottom w:val="0"/>
          <w:divBdr>
            <w:top w:val="none" w:sz="0" w:space="0" w:color="auto"/>
            <w:left w:val="none" w:sz="0" w:space="0" w:color="auto"/>
            <w:bottom w:val="none" w:sz="0" w:space="0" w:color="auto"/>
            <w:right w:val="none" w:sz="0" w:space="0" w:color="auto"/>
          </w:divBdr>
        </w:div>
        <w:div w:id="221210156">
          <w:marLeft w:val="0"/>
          <w:marRight w:val="0"/>
          <w:marTop w:val="0"/>
          <w:marBottom w:val="0"/>
          <w:divBdr>
            <w:top w:val="none" w:sz="0" w:space="0" w:color="auto"/>
            <w:left w:val="none" w:sz="0" w:space="0" w:color="auto"/>
            <w:bottom w:val="none" w:sz="0" w:space="0" w:color="auto"/>
            <w:right w:val="none" w:sz="0" w:space="0" w:color="auto"/>
          </w:divBdr>
        </w:div>
        <w:div w:id="360401488">
          <w:marLeft w:val="0"/>
          <w:marRight w:val="0"/>
          <w:marTop w:val="0"/>
          <w:marBottom w:val="0"/>
          <w:divBdr>
            <w:top w:val="none" w:sz="0" w:space="0" w:color="auto"/>
            <w:left w:val="none" w:sz="0" w:space="0" w:color="auto"/>
            <w:bottom w:val="none" w:sz="0" w:space="0" w:color="auto"/>
            <w:right w:val="none" w:sz="0" w:space="0" w:color="auto"/>
          </w:divBdr>
        </w:div>
        <w:div w:id="397367359">
          <w:marLeft w:val="0"/>
          <w:marRight w:val="0"/>
          <w:marTop w:val="0"/>
          <w:marBottom w:val="0"/>
          <w:divBdr>
            <w:top w:val="none" w:sz="0" w:space="0" w:color="auto"/>
            <w:left w:val="none" w:sz="0" w:space="0" w:color="auto"/>
            <w:bottom w:val="none" w:sz="0" w:space="0" w:color="auto"/>
            <w:right w:val="none" w:sz="0" w:space="0" w:color="auto"/>
          </w:divBdr>
        </w:div>
        <w:div w:id="528568025">
          <w:marLeft w:val="0"/>
          <w:marRight w:val="0"/>
          <w:marTop w:val="0"/>
          <w:marBottom w:val="0"/>
          <w:divBdr>
            <w:top w:val="none" w:sz="0" w:space="0" w:color="auto"/>
            <w:left w:val="none" w:sz="0" w:space="0" w:color="auto"/>
            <w:bottom w:val="none" w:sz="0" w:space="0" w:color="auto"/>
            <w:right w:val="none" w:sz="0" w:space="0" w:color="auto"/>
          </w:divBdr>
        </w:div>
        <w:div w:id="554438549">
          <w:marLeft w:val="0"/>
          <w:marRight w:val="0"/>
          <w:marTop w:val="0"/>
          <w:marBottom w:val="0"/>
          <w:divBdr>
            <w:top w:val="none" w:sz="0" w:space="0" w:color="auto"/>
            <w:left w:val="none" w:sz="0" w:space="0" w:color="auto"/>
            <w:bottom w:val="none" w:sz="0" w:space="0" w:color="auto"/>
            <w:right w:val="none" w:sz="0" w:space="0" w:color="auto"/>
          </w:divBdr>
        </w:div>
        <w:div w:id="656030205">
          <w:marLeft w:val="0"/>
          <w:marRight w:val="0"/>
          <w:marTop w:val="0"/>
          <w:marBottom w:val="0"/>
          <w:divBdr>
            <w:top w:val="none" w:sz="0" w:space="0" w:color="auto"/>
            <w:left w:val="none" w:sz="0" w:space="0" w:color="auto"/>
            <w:bottom w:val="none" w:sz="0" w:space="0" w:color="auto"/>
            <w:right w:val="none" w:sz="0" w:space="0" w:color="auto"/>
          </w:divBdr>
        </w:div>
        <w:div w:id="922758782">
          <w:marLeft w:val="0"/>
          <w:marRight w:val="0"/>
          <w:marTop w:val="0"/>
          <w:marBottom w:val="0"/>
          <w:divBdr>
            <w:top w:val="none" w:sz="0" w:space="0" w:color="auto"/>
            <w:left w:val="none" w:sz="0" w:space="0" w:color="auto"/>
            <w:bottom w:val="none" w:sz="0" w:space="0" w:color="auto"/>
            <w:right w:val="none" w:sz="0" w:space="0" w:color="auto"/>
          </w:divBdr>
        </w:div>
        <w:div w:id="927424966">
          <w:marLeft w:val="0"/>
          <w:marRight w:val="0"/>
          <w:marTop w:val="0"/>
          <w:marBottom w:val="0"/>
          <w:divBdr>
            <w:top w:val="none" w:sz="0" w:space="0" w:color="auto"/>
            <w:left w:val="none" w:sz="0" w:space="0" w:color="auto"/>
            <w:bottom w:val="none" w:sz="0" w:space="0" w:color="auto"/>
            <w:right w:val="none" w:sz="0" w:space="0" w:color="auto"/>
          </w:divBdr>
        </w:div>
        <w:div w:id="1124007939">
          <w:marLeft w:val="0"/>
          <w:marRight w:val="0"/>
          <w:marTop w:val="0"/>
          <w:marBottom w:val="0"/>
          <w:divBdr>
            <w:top w:val="none" w:sz="0" w:space="0" w:color="auto"/>
            <w:left w:val="none" w:sz="0" w:space="0" w:color="auto"/>
            <w:bottom w:val="none" w:sz="0" w:space="0" w:color="auto"/>
            <w:right w:val="none" w:sz="0" w:space="0" w:color="auto"/>
          </w:divBdr>
        </w:div>
        <w:div w:id="1404257077">
          <w:marLeft w:val="0"/>
          <w:marRight w:val="0"/>
          <w:marTop w:val="0"/>
          <w:marBottom w:val="0"/>
          <w:divBdr>
            <w:top w:val="none" w:sz="0" w:space="0" w:color="auto"/>
            <w:left w:val="none" w:sz="0" w:space="0" w:color="auto"/>
            <w:bottom w:val="none" w:sz="0" w:space="0" w:color="auto"/>
            <w:right w:val="none" w:sz="0" w:space="0" w:color="auto"/>
          </w:divBdr>
        </w:div>
        <w:div w:id="1419208873">
          <w:marLeft w:val="0"/>
          <w:marRight w:val="0"/>
          <w:marTop w:val="0"/>
          <w:marBottom w:val="0"/>
          <w:divBdr>
            <w:top w:val="none" w:sz="0" w:space="0" w:color="auto"/>
            <w:left w:val="none" w:sz="0" w:space="0" w:color="auto"/>
            <w:bottom w:val="none" w:sz="0" w:space="0" w:color="auto"/>
            <w:right w:val="none" w:sz="0" w:space="0" w:color="auto"/>
          </w:divBdr>
        </w:div>
        <w:div w:id="1599018987">
          <w:marLeft w:val="0"/>
          <w:marRight w:val="0"/>
          <w:marTop w:val="0"/>
          <w:marBottom w:val="0"/>
          <w:divBdr>
            <w:top w:val="none" w:sz="0" w:space="0" w:color="auto"/>
            <w:left w:val="none" w:sz="0" w:space="0" w:color="auto"/>
            <w:bottom w:val="none" w:sz="0" w:space="0" w:color="auto"/>
            <w:right w:val="none" w:sz="0" w:space="0" w:color="auto"/>
          </w:divBdr>
        </w:div>
        <w:div w:id="1654333171">
          <w:marLeft w:val="0"/>
          <w:marRight w:val="0"/>
          <w:marTop w:val="0"/>
          <w:marBottom w:val="0"/>
          <w:divBdr>
            <w:top w:val="none" w:sz="0" w:space="0" w:color="auto"/>
            <w:left w:val="none" w:sz="0" w:space="0" w:color="auto"/>
            <w:bottom w:val="none" w:sz="0" w:space="0" w:color="auto"/>
            <w:right w:val="none" w:sz="0" w:space="0" w:color="auto"/>
          </w:divBdr>
        </w:div>
        <w:div w:id="1866601212">
          <w:marLeft w:val="0"/>
          <w:marRight w:val="0"/>
          <w:marTop w:val="0"/>
          <w:marBottom w:val="0"/>
          <w:divBdr>
            <w:top w:val="none" w:sz="0" w:space="0" w:color="auto"/>
            <w:left w:val="none" w:sz="0" w:space="0" w:color="auto"/>
            <w:bottom w:val="none" w:sz="0" w:space="0" w:color="auto"/>
            <w:right w:val="none" w:sz="0" w:space="0" w:color="auto"/>
          </w:divBdr>
        </w:div>
        <w:div w:id="1989433918">
          <w:marLeft w:val="0"/>
          <w:marRight w:val="0"/>
          <w:marTop w:val="0"/>
          <w:marBottom w:val="0"/>
          <w:divBdr>
            <w:top w:val="none" w:sz="0" w:space="0" w:color="auto"/>
            <w:left w:val="none" w:sz="0" w:space="0" w:color="auto"/>
            <w:bottom w:val="none" w:sz="0" w:space="0" w:color="auto"/>
            <w:right w:val="none" w:sz="0" w:space="0" w:color="auto"/>
          </w:divBdr>
        </w:div>
        <w:div w:id="2012566043">
          <w:marLeft w:val="0"/>
          <w:marRight w:val="0"/>
          <w:marTop w:val="0"/>
          <w:marBottom w:val="0"/>
          <w:divBdr>
            <w:top w:val="none" w:sz="0" w:space="0" w:color="auto"/>
            <w:left w:val="none" w:sz="0" w:space="0" w:color="auto"/>
            <w:bottom w:val="none" w:sz="0" w:space="0" w:color="auto"/>
            <w:right w:val="none" w:sz="0" w:space="0" w:color="auto"/>
          </w:divBdr>
          <w:divsChild>
            <w:div w:id="79839946">
              <w:marLeft w:val="0"/>
              <w:marRight w:val="0"/>
              <w:marTop w:val="0"/>
              <w:marBottom w:val="0"/>
              <w:divBdr>
                <w:top w:val="none" w:sz="0" w:space="0" w:color="auto"/>
                <w:left w:val="none" w:sz="0" w:space="0" w:color="auto"/>
                <w:bottom w:val="none" w:sz="0" w:space="0" w:color="auto"/>
                <w:right w:val="none" w:sz="0" w:space="0" w:color="auto"/>
              </w:divBdr>
            </w:div>
            <w:div w:id="414744215">
              <w:marLeft w:val="0"/>
              <w:marRight w:val="0"/>
              <w:marTop w:val="0"/>
              <w:marBottom w:val="0"/>
              <w:divBdr>
                <w:top w:val="none" w:sz="0" w:space="0" w:color="auto"/>
                <w:left w:val="none" w:sz="0" w:space="0" w:color="auto"/>
                <w:bottom w:val="none" w:sz="0" w:space="0" w:color="auto"/>
                <w:right w:val="none" w:sz="0" w:space="0" w:color="auto"/>
              </w:divBdr>
            </w:div>
            <w:div w:id="1047492114">
              <w:marLeft w:val="0"/>
              <w:marRight w:val="0"/>
              <w:marTop w:val="0"/>
              <w:marBottom w:val="0"/>
              <w:divBdr>
                <w:top w:val="none" w:sz="0" w:space="0" w:color="auto"/>
                <w:left w:val="none" w:sz="0" w:space="0" w:color="auto"/>
                <w:bottom w:val="none" w:sz="0" w:space="0" w:color="auto"/>
                <w:right w:val="none" w:sz="0" w:space="0" w:color="auto"/>
              </w:divBdr>
            </w:div>
            <w:div w:id="1188175490">
              <w:marLeft w:val="0"/>
              <w:marRight w:val="0"/>
              <w:marTop w:val="0"/>
              <w:marBottom w:val="0"/>
              <w:divBdr>
                <w:top w:val="none" w:sz="0" w:space="0" w:color="auto"/>
                <w:left w:val="none" w:sz="0" w:space="0" w:color="auto"/>
                <w:bottom w:val="none" w:sz="0" w:space="0" w:color="auto"/>
                <w:right w:val="none" w:sz="0" w:space="0" w:color="auto"/>
              </w:divBdr>
            </w:div>
            <w:div w:id="1430545302">
              <w:marLeft w:val="0"/>
              <w:marRight w:val="0"/>
              <w:marTop w:val="0"/>
              <w:marBottom w:val="0"/>
              <w:divBdr>
                <w:top w:val="none" w:sz="0" w:space="0" w:color="auto"/>
                <w:left w:val="none" w:sz="0" w:space="0" w:color="auto"/>
                <w:bottom w:val="none" w:sz="0" w:space="0" w:color="auto"/>
                <w:right w:val="none" w:sz="0" w:space="0" w:color="auto"/>
              </w:divBdr>
            </w:div>
            <w:div w:id="17682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5647">
      <w:bodyDiv w:val="1"/>
      <w:marLeft w:val="0"/>
      <w:marRight w:val="0"/>
      <w:marTop w:val="0"/>
      <w:marBottom w:val="0"/>
      <w:divBdr>
        <w:top w:val="none" w:sz="0" w:space="0" w:color="auto"/>
        <w:left w:val="none" w:sz="0" w:space="0" w:color="auto"/>
        <w:bottom w:val="none" w:sz="0" w:space="0" w:color="auto"/>
        <w:right w:val="none" w:sz="0" w:space="0" w:color="auto"/>
      </w:divBdr>
      <w:divsChild>
        <w:div w:id="119696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falena@advantech.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vantech.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antech.com/applied-computing-systems/panel-p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319AA-A279-4861-8C22-DC49EA77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Industrial Portable computers PR</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Portable computers PR</dc:title>
  <dc:creator>Silvia Huang</dc:creator>
  <cp:lastModifiedBy>pauline.huang</cp:lastModifiedBy>
  <cp:revision>9</cp:revision>
  <cp:lastPrinted>2011-02-10T08:39:00Z</cp:lastPrinted>
  <dcterms:created xsi:type="dcterms:W3CDTF">2011-05-24T05:51:00Z</dcterms:created>
  <dcterms:modified xsi:type="dcterms:W3CDTF">2011-05-31T13:54:00Z</dcterms:modified>
</cp:coreProperties>
</file>